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59514E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bookmarkStart w:id="0" w:name="_GoBack"/>
      <w:bookmarkEnd w:id="0"/>
      <w:r w:rsidRPr="0059514E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</w:p>
    <w:p w:rsidR="00C30D59" w:rsidRPr="009A492D" w:rsidRDefault="00C30D59" w:rsidP="009A492D">
      <w:pPr>
        <w:pStyle w:val="Nzev"/>
        <w:tabs>
          <w:tab w:val="center" w:pos="4536"/>
          <w:tab w:val="left" w:pos="6345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9514E">
        <w:rPr>
          <w:rFonts w:ascii="Arial" w:hAnsi="Arial" w:cs="Arial"/>
          <w:b/>
          <w:color w:val="000000"/>
          <w:sz w:val="24"/>
          <w:szCs w:val="24"/>
        </w:rPr>
        <w:t>„</w:t>
      </w:r>
      <w:r w:rsidR="00E15710">
        <w:rPr>
          <w:rFonts w:ascii="Arial" w:hAnsi="Arial" w:cs="Arial"/>
          <w:b/>
          <w:color w:val="auto"/>
          <w:sz w:val="24"/>
          <w:szCs w:val="24"/>
        </w:rPr>
        <w:t xml:space="preserve">Tvorba </w:t>
      </w:r>
      <w:r w:rsidR="003578D0">
        <w:rPr>
          <w:rFonts w:ascii="Arial" w:hAnsi="Arial" w:cs="Arial"/>
          <w:b/>
          <w:color w:val="auto"/>
          <w:sz w:val="24"/>
          <w:szCs w:val="24"/>
        </w:rPr>
        <w:t xml:space="preserve">marketingové kampaně </w:t>
      </w:r>
      <w:r w:rsidR="00E15710">
        <w:rPr>
          <w:rFonts w:ascii="Arial" w:hAnsi="Arial" w:cs="Arial"/>
          <w:b/>
          <w:color w:val="auto"/>
          <w:sz w:val="24"/>
          <w:szCs w:val="24"/>
        </w:rPr>
        <w:t xml:space="preserve">a zajištění </w:t>
      </w:r>
      <w:r w:rsidR="003578D0">
        <w:rPr>
          <w:rFonts w:ascii="Arial" w:hAnsi="Arial" w:cs="Arial"/>
          <w:b/>
          <w:color w:val="auto"/>
          <w:sz w:val="24"/>
          <w:szCs w:val="24"/>
        </w:rPr>
        <w:t>marketingových</w:t>
      </w:r>
      <w:r w:rsidR="00E15710">
        <w:rPr>
          <w:rFonts w:ascii="Arial" w:hAnsi="Arial" w:cs="Arial"/>
          <w:b/>
          <w:color w:val="auto"/>
          <w:sz w:val="24"/>
          <w:szCs w:val="24"/>
        </w:rPr>
        <w:t xml:space="preserve"> aktivit</w:t>
      </w:r>
      <w:r w:rsidRPr="0059514E">
        <w:rPr>
          <w:rFonts w:ascii="Arial" w:hAnsi="Arial" w:cs="Arial"/>
          <w:b/>
          <w:color w:val="000000"/>
          <w:sz w:val="24"/>
          <w:szCs w:val="24"/>
        </w:rPr>
        <w:t>“</w:t>
      </w:r>
    </w:p>
    <w:p w:rsidR="00C30D59" w:rsidRPr="00C30D59" w:rsidRDefault="00C30D59" w:rsidP="00E770AE">
      <w:pPr>
        <w:pStyle w:val="lnek"/>
        <w:spacing w:before="480"/>
        <w:ind w:left="17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6C0BC1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E15710">
        <w:t>Dělnická 213/12</w:t>
      </w:r>
      <w:r w:rsidR="006C0BC1">
        <w:t>, 170 0</w:t>
      </w:r>
      <w:r w:rsidR="008B3CDE">
        <w:t>0</w:t>
      </w:r>
      <w:r w:rsidR="006C0BC1">
        <w:t xml:space="preserve">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E15710">
        <w:t>,</w:t>
      </w:r>
      <w:r>
        <w:t xml:space="preserve">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59514E" w:rsidP="00C30D59">
      <w:pPr>
        <w:ind w:left="283" w:firstLine="284"/>
      </w:pPr>
      <w:r>
        <w:t>Zasto</w:t>
      </w:r>
      <w:r w:rsidR="00E15710">
        <w:t>upena:</w:t>
      </w:r>
      <w:r w:rsidR="00E15710">
        <w:tab/>
      </w:r>
      <w:r w:rsidR="00E15710">
        <w:tab/>
      </w:r>
      <w:r w:rsidR="00E15710">
        <w:tab/>
        <w:t xml:space="preserve">Mgr. Janem </w:t>
      </w:r>
      <w:proofErr w:type="spellStart"/>
      <w:r w:rsidR="00E15710">
        <w:t>Duspěvou</w:t>
      </w:r>
      <w:proofErr w:type="spellEnd"/>
      <w:r w:rsidR="00E15710">
        <w:t>, předsedou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</w:t>
      </w:r>
      <w:r w:rsidR="00E15710">
        <w:t>slavem Staňkem, členem představenstva</w:t>
      </w:r>
    </w:p>
    <w:p w:rsidR="0059514E" w:rsidRDefault="0059514E" w:rsidP="00C30D59"/>
    <w:p w:rsidR="00BF3E6A" w:rsidRDefault="00BF3E6A" w:rsidP="00C30D59"/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621"/>
      </w:tblGrid>
      <w:tr w:rsidR="00C30D59" w:rsidRPr="0059514E" w:rsidTr="00E15710">
        <w:trPr>
          <w:trHeight w:val="401"/>
        </w:trPr>
        <w:tc>
          <w:tcPr>
            <w:tcW w:w="2660" w:type="dxa"/>
            <w:vAlign w:val="center"/>
          </w:tcPr>
          <w:p w:rsidR="00C30D59" w:rsidRPr="0059514E" w:rsidRDefault="00E15710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621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59514E" w:rsidTr="00E15710">
        <w:trPr>
          <w:trHeight w:val="504"/>
        </w:trPr>
        <w:tc>
          <w:tcPr>
            <w:tcW w:w="2660" w:type="dxa"/>
          </w:tcPr>
          <w:p w:rsidR="00C30D59" w:rsidRPr="0059514E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="00C30D59"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  <w:r w:rsidR="006C0BC1">
              <w:rPr>
                <w:rFonts w:cs="Arial"/>
                <w:color w:val="000000"/>
                <w:sz w:val="18"/>
                <w:szCs w:val="18"/>
              </w:rPr>
              <w:t xml:space="preserve"> vyjma změny </w:t>
            </w:r>
            <w:r w:rsidR="00363A7F">
              <w:rPr>
                <w:rFonts w:cs="Arial"/>
                <w:color w:val="000000"/>
                <w:sz w:val="18"/>
                <w:szCs w:val="18"/>
              </w:rPr>
              <w:t>č</w:t>
            </w:r>
            <w:r w:rsidR="006C0BC1">
              <w:rPr>
                <w:rFonts w:cs="Arial"/>
                <w:color w:val="000000"/>
                <w:sz w:val="18"/>
                <w:szCs w:val="18"/>
              </w:rPr>
              <w:t>i zrušení této smlouvy o dílo</w:t>
            </w:r>
          </w:p>
        </w:tc>
        <w:tc>
          <w:tcPr>
            <w:tcW w:w="2410" w:type="dxa"/>
          </w:tcPr>
          <w:p w:rsidR="00E15710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C30D59" w:rsidRPr="0059514E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Lenka Svobodová</w:t>
            </w:r>
          </w:p>
        </w:tc>
        <w:tc>
          <w:tcPr>
            <w:tcW w:w="1839" w:type="dxa"/>
          </w:tcPr>
          <w:p w:rsidR="00E15710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C30D59" w:rsidRPr="0059514E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221 968 258</w:t>
            </w:r>
          </w:p>
        </w:tc>
        <w:tc>
          <w:tcPr>
            <w:tcW w:w="2621" w:type="dxa"/>
          </w:tcPr>
          <w:p w:rsidR="00E15710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C30D59" w:rsidRPr="0059514E" w:rsidRDefault="00E15710" w:rsidP="00E1571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lenka.svobodova@ceproas.cz</w:t>
            </w:r>
          </w:p>
        </w:tc>
      </w:tr>
    </w:tbl>
    <w:p w:rsidR="0013783C" w:rsidRPr="0059514E" w:rsidRDefault="0013783C" w:rsidP="00C30D59">
      <w:pPr>
        <w:rPr>
          <w:rFonts w:cs="Arial"/>
          <w:sz w:val="18"/>
          <w:szCs w:val="18"/>
        </w:rPr>
      </w:pPr>
    </w:p>
    <w:p w:rsidR="00C30D59" w:rsidRDefault="00C30D59" w:rsidP="00C30D59">
      <w:pPr>
        <w:rPr>
          <w:rFonts w:cs="Arial"/>
          <w:sz w:val="18"/>
          <w:szCs w:val="18"/>
        </w:rPr>
      </w:pPr>
      <w:r w:rsidRPr="0059514E">
        <w:rPr>
          <w:rFonts w:cs="Arial"/>
          <w:sz w:val="18"/>
          <w:szCs w:val="18"/>
        </w:rPr>
        <w:t>(dále jen „</w:t>
      </w:r>
      <w:r w:rsidRPr="0059514E">
        <w:rPr>
          <w:rFonts w:cs="Arial"/>
          <w:b/>
          <w:i/>
          <w:sz w:val="18"/>
          <w:szCs w:val="18"/>
        </w:rPr>
        <w:t>Objednatel</w:t>
      </w:r>
      <w:r w:rsidRPr="0059514E">
        <w:rPr>
          <w:rFonts w:cs="Arial"/>
          <w:sz w:val="18"/>
          <w:szCs w:val="18"/>
        </w:rPr>
        <w:t>“)</w:t>
      </w:r>
    </w:p>
    <w:p w:rsidR="00BF3E6A" w:rsidRPr="0059514E" w:rsidRDefault="00BF3E6A" w:rsidP="00C30D59">
      <w:pPr>
        <w:rPr>
          <w:rFonts w:cs="Arial"/>
          <w:sz w:val="18"/>
          <w:szCs w:val="18"/>
        </w:rPr>
      </w:pPr>
    </w:p>
    <w:p w:rsidR="00BF3E6A" w:rsidRDefault="00BF3E6A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a</w:t>
      </w:r>
    </w:p>
    <w:p w:rsidR="00BF3E6A" w:rsidRDefault="00BF3E6A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EE6BA9" w:rsidRDefault="00C30D59" w:rsidP="00C30D59">
      <w:pPr>
        <w:pStyle w:val="Odstavec2"/>
        <w:ind w:left="283" w:firstLine="284"/>
      </w:pPr>
      <w:r>
        <w:t>Zhotovitel:</w:t>
      </w:r>
      <w:r>
        <w:tab/>
      </w:r>
      <w:r>
        <w:tab/>
      </w:r>
      <w:r>
        <w:tab/>
      </w:r>
    </w:p>
    <w:p w:rsidR="00C30D59" w:rsidRDefault="00E15710" w:rsidP="00C30D59">
      <w:pPr>
        <w:pStyle w:val="Odstavec2"/>
        <w:ind w:left="283" w:firstLine="284"/>
      </w:pPr>
      <w:r>
        <w:t>se sídlem:</w:t>
      </w:r>
      <w:r>
        <w:tab/>
      </w:r>
      <w:r>
        <w:tab/>
      </w:r>
      <w:r>
        <w:tab/>
      </w:r>
    </w:p>
    <w:p w:rsidR="00EE6BA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</w:r>
      <w:r w:rsidR="00E15710">
        <w:t>Obchodní rejstřík</w:t>
      </w:r>
    </w:p>
    <w:p w:rsidR="00EE6BA9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5710" w:rsidRPr="00BF3E6A" w:rsidRDefault="0059514E" w:rsidP="00BF3E6A">
      <w:pPr>
        <w:ind w:left="283" w:firstLine="284"/>
        <w:rPr>
          <w:highlight w:val="yellow"/>
        </w:rPr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E15710" w:rsidRPr="00BF3E6A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621"/>
      </w:tblGrid>
      <w:tr w:rsidR="0011266A" w:rsidRPr="0059514E" w:rsidTr="00E345AA">
        <w:trPr>
          <w:trHeight w:val="401"/>
        </w:trPr>
        <w:tc>
          <w:tcPr>
            <w:tcW w:w="2660" w:type="dxa"/>
            <w:vAlign w:val="center"/>
          </w:tcPr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621" w:type="dxa"/>
            <w:vAlign w:val="center"/>
          </w:tcPr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11266A" w:rsidRPr="0059514E" w:rsidTr="00E345AA">
        <w:trPr>
          <w:trHeight w:val="504"/>
        </w:trPr>
        <w:tc>
          <w:tcPr>
            <w:tcW w:w="2660" w:type="dxa"/>
          </w:tcPr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vyjma změny či zrušení této smlouvy o dílo</w:t>
            </w:r>
          </w:p>
        </w:tc>
        <w:tc>
          <w:tcPr>
            <w:tcW w:w="2410" w:type="dxa"/>
          </w:tcPr>
          <w:p w:rsidR="0011266A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11266A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21" w:type="dxa"/>
          </w:tcPr>
          <w:p w:rsidR="0011266A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  <w:p w:rsidR="0011266A" w:rsidRPr="0059514E" w:rsidRDefault="0011266A" w:rsidP="00E345A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BF3E6A" w:rsidRPr="0059514E" w:rsidRDefault="00BF3E6A" w:rsidP="00E15710">
      <w:pPr>
        <w:rPr>
          <w:rFonts w:cs="Arial"/>
          <w:sz w:val="18"/>
          <w:szCs w:val="18"/>
        </w:rPr>
      </w:pPr>
    </w:p>
    <w:p w:rsidR="00C30D59" w:rsidRDefault="00E15710" w:rsidP="00E15710">
      <w:pPr>
        <w:pStyle w:val="Odstavec2"/>
        <w:numPr>
          <w:ilvl w:val="0"/>
          <w:numId w:val="0"/>
        </w:numPr>
        <w:ind w:left="567" w:hanging="567"/>
      </w:pPr>
      <w:r>
        <w:t xml:space="preserve"> </w:t>
      </w:r>
      <w:r w:rsidR="00C30D59">
        <w:t>(dále jen „</w:t>
      </w:r>
      <w:r w:rsidR="00C30D59" w:rsidRPr="00C30D59">
        <w:rPr>
          <w:b/>
          <w:i/>
        </w:rPr>
        <w:t>Zhotovitel</w:t>
      </w:r>
      <w:r w:rsidR="00C30D59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BF3E6A" w:rsidRDefault="00BF3E6A" w:rsidP="00C30D59">
      <w:pPr>
        <w:pStyle w:val="Odstavec2"/>
        <w:numPr>
          <w:ilvl w:val="0"/>
          <w:numId w:val="0"/>
        </w:numPr>
      </w:pPr>
    </w:p>
    <w:p w:rsidR="00BF3E6A" w:rsidRDefault="00BF3E6A" w:rsidP="00C30D59">
      <w:pPr>
        <w:pStyle w:val="Odstavec2"/>
        <w:numPr>
          <w:ilvl w:val="0"/>
          <w:numId w:val="0"/>
        </w:numPr>
      </w:pPr>
    </w:p>
    <w:p w:rsidR="00BF3E6A" w:rsidRDefault="00BF3E6A" w:rsidP="00C30D59">
      <w:pPr>
        <w:pStyle w:val="Odstavec2"/>
        <w:numPr>
          <w:ilvl w:val="0"/>
          <w:numId w:val="0"/>
        </w:numPr>
      </w:pPr>
    </w:p>
    <w:p w:rsidR="00C962BE" w:rsidRPr="00C962BE" w:rsidRDefault="00C962BE" w:rsidP="000A557E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3578D0" w:rsidRDefault="00B20BE0" w:rsidP="00B20BE0">
      <w:pPr>
        <w:pStyle w:val="Odstavec2"/>
        <w:rPr>
          <w:rFonts w:cs="Arial"/>
        </w:rPr>
      </w:pPr>
      <w:r w:rsidRPr="0059514E">
        <w:rPr>
          <w:rFonts w:cs="Arial"/>
        </w:rPr>
        <w:t xml:space="preserve">Předmětem této Smlouvy je </w:t>
      </w:r>
      <w:r w:rsidR="003578D0">
        <w:rPr>
          <w:rFonts w:cs="Arial"/>
        </w:rPr>
        <w:t>vytvoření marketingové kampaně</w:t>
      </w:r>
      <w:r w:rsidR="0011266A">
        <w:rPr>
          <w:rFonts w:cs="Arial"/>
        </w:rPr>
        <w:t xml:space="preserve"> „</w:t>
      </w:r>
      <w:r w:rsidR="00994B7C">
        <w:rPr>
          <w:rFonts w:cs="Arial"/>
        </w:rPr>
        <w:t>…………………………</w:t>
      </w:r>
      <w:proofErr w:type="gramStart"/>
      <w:r w:rsidR="00994B7C">
        <w:rPr>
          <w:rFonts w:cs="Arial"/>
        </w:rPr>
        <w:t>…..</w:t>
      </w:r>
      <w:r w:rsidR="00A116AF">
        <w:rPr>
          <w:rFonts w:cs="Arial"/>
        </w:rPr>
        <w:t>“</w:t>
      </w:r>
      <w:r w:rsidR="003578D0">
        <w:rPr>
          <w:rFonts w:cs="Arial"/>
        </w:rPr>
        <w:t xml:space="preserve"> a dále</w:t>
      </w:r>
      <w:proofErr w:type="gramEnd"/>
      <w:r w:rsidR="003578D0">
        <w:rPr>
          <w:rFonts w:cs="Arial"/>
        </w:rPr>
        <w:t xml:space="preserve"> řádné zajištění a provedení realizace této kampaně</w:t>
      </w:r>
      <w:r w:rsidR="006E3492">
        <w:rPr>
          <w:rFonts w:cs="Arial"/>
        </w:rPr>
        <w:t xml:space="preserve"> (marketingových aktivit)</w:t>
      </w:r>
      <w:r w:rsidR="003578D0">
        <w:rPr>
          <w:rFonts w:cs="Arial"/>
        </w:rPr>
        <w:t xml:space="preserve">, jejímž hlavním účelem je zvýšení nákupu PHM na čerpacích stanicích </w:t>
      </w:r>
      <w:proofErr w:type="spellStart"/>
      <w:r w:rsidR="003578D0">
        <w:rPr>
          <w:rFonts w:cs="Arial"/>
        </w:rPr>
        <w:t>EuroOil</w:t>
      </w:r>
      <w:proofErr w:type="spellEnd"/>
      <w:r w:rsidR="003578D0">
        <w:rPr>
          <w:rFonts w:cs="Arial"/>
        </w:rPr>
        <w:t>, tj. zejména</w:t>
      </w:r>
      <w:r w:rsidR="00763639">
        <w:rPr>
          <w:rFonts w:cs="Arial"/>
        </w:rPr>
        <w:t xml:space="preserve"> (nikoli však výlučně)</w:t>
      </w:r>
      <w:r w:rsidR="003578D0">
        <w:rPr>
          <w:rFonts w:cs="Arial"/>
        </w:rPr>
        <w:t>:</w:t>
      </w:r>
    </w:p>
    <w:p w:rsidR="003578D0" w:rsidRDefault="003578D0" w:rsidP="003578D0">
      <w:pPr>
        <w:pStyle w:val="Odstavec2"/>
        <w:numPr>
          <w:ilvl w:val="0"/>
          <w:numId w:val="0"/>
        </w:numPr>
        <w:tabs>
          <w:tab w:val="clear" w:pos="567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 xml:space="preserve">– </w:t>
      </w:r>
      <w:r>
        <w:rPr>
          <w:rFonts w:cs="Arial"/>
        </w:rPr>
        <w:tab/>
      </w:r>
      <w:commentRangeStart w:id="1"/>
      <w:r>
        <w:rPr>
          <w:rFonts w:cs="Arial"/>
        </w:rPr>
        <w:t xml:space="preserve">vytvoření kreativního plánu kampaně obsahujícího komplexní zajištění účelu formou různých </w:t>
      </w:r>
      <w:proofErr w:type="spellStart"/>
      <w:r>
        <w:rPr>
          <w:rFonts w:cs="Arial"/>
        </w:rPr>
        <w:t>promo</w:t>
      </w:r>
      <w:proofErr w:type="spellEnd"/>
      <w:r>
        <w:rPr>
          <w:rFonts w:cs="Arial"/>
        </w:rPr>
        <w:t xml:space="preserve"> akcí</w:t>
      </w:r>
      <w:r w:rsidR="00763639">
        <w:rPr>
          <w:rFonts w:cs="Arial"/>
        </w:rPr>
        <w:t xml:space="preserve"> na webové doméně financované a spravované Zhotovitelem</w:t>
      </w:r>
      <w:r>
        <w:rPr>
          <w:rFonts w:cs="Arial"/>
        </w:rPr>
        <w:t xml:space="preserve"> a prostřednic</w:t>
      </w:r>
      <w:r w:rsidR="00763639">
        <w:rPr>
          <w:rFonts w:cs="Arial"/>
        </w:rPr>
        <w:t xml:space="preserve">tvím webového serveru </w:t>
      </w:r>
      <w:proofErr w:type="spellStart"/>
      <w:r w:rsidR="00763639">
        <w:rPr>
          <w:rFonts w:cs="Arial"/>
        </w:rPr>
        <w:t>Facebook</w:t>
      </w:r>
      <w:proofErr w:type="spellEnd"/>
      <w:r w:rsidR="00763639">
        <w:rPr>
          <w:rFonts w:cs="Arial"/>
        </w:rPr>
        <w:t xml:space="preserve"> – profilu </w:t>
      </w:r>
      <w:proofErr w:type="spellStart"/>
      <w:r w:rsidR="00763639">
        <w:rPr>
          <w:rFonts w:cs="Arial"/>
        </w:rPr>
        <w:t>EuroOil</w:t>
      </w:r>
      <w:proofErr w:type="spellEnd"/>
      <w:r w:rsidR="00763639">
        <w:rPr>
          <w:rFonts w:cs="Arial"/>
        </w:rPr>
        <w:t>,</w:t>
      </w:r>
    </w:p>
    <w:p w:rsidR="00763639" w:rsidRDefault="003578D0" w:rsidP="00763639">
      <w:pPr>
        <w:pStyle w:val="Odstavec2"/>
        <w:numPr>
          <w:ilvl w:val="0"/>
          <w:numId w:val="0"/>
        </w:numPr>
        <w:tabs>
          <w:tab w:val="clear" w:pos="567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 xml:space="preserve">– </w:t>
      </w:r>
      <w:r>
        <w:rPr>
          <w:rFonts w:cs="Arial"/>
        </w:rPr>
        <w:tab/>
        <w:t xml:space="preserve">navržení a realizace kampaně z hlediska obsahové i vizuální náplně </w:t>
      </w:r>
      <w:r w:rsidR="00A532B8">
        <w:rPr>
          <w:rFonts w:cs="Arial"/>
        </w:rPr>
        <w:t xml:space="preserve">a kompletní průběžné zajišťování všech souvisejících činností v rámci </w:t>
      </w:r>
      <w:r w:rsidR="00763639">
        <w:rPr>
          <w:rFonts w:cs="Arial"/>
        </w:rPr>
        <w:t>kampaně</w:t>
      </w:r>
      <w:r w:rsidR="006F4208">
        <w:rPr>
          <w:rFonts w:cs="Arial"/>
        </w:rPr>
        <w:t xml:space="preserve"> po smluvenou dobu plnění,</w:t>
      </w:r>
    </w:p>
    <w:p w:rsidR="002B3BF0" w:rsidRDefault="00763639" w:rsidP="002B3BF0">
      <w:pPr>
        <w:pStyle w:val="Odstavec2"/>
        <w:numPr>
          <w:ilvl w:val="0"/>
          <w:numId w:val="0"/>
        </w:numPr>
        <w:tabs>
          <w:tab w:val="clear" w:pos="567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 xml:space="preserve">– </w:t>
      </w:r>
      <w:r>
        <w:rPr>
          <w:rFonts w:cs="Arial"/>
        </w:rPr>
        <w:tab/>
      </w:r>
      <w:r w:rsidR="003F086A">
        <w:rPr>
          <w:rFonts w:cs="Arial"/>
        </w:rPr>
        <w:t xml:space="preserve">vytvoření a spravování </w:t>
      </w:r>
      <w:proofErr w:type="spellStart"/>
      <w:r>
        <w:rPr>
          <w:rFonts w:cs="Arial"/>
        </w:rPr>
        <w:t>promo</w:t>
      </w:r>
      <w:proofErr w:type="spellEnd"/>
      <w:r>
        <w:rPr>
          <w:rFonts w:cs="Arial"/>
        </w:rPr>
        <w:t xml:space="preserve"> </w:t>
      </w:r>
      <w:r w:rsidR="003F086A">
        <w:rPr>
          <w:rFonts w:cs="Arial"/>
        </w:rPr>
        <w:t xml:space="preserve">(výherních) </w:t>
      </w:r>
      <w:r>
        <w:rPr>
          <w:rFonts w:cs="Arial"/>
        </w:rPr>
        <w:t>akcí na Objednatelem schválené webové doméně</w:t>
      </w:r>
      <w:r w:rsidR="006A1194">
        <w:rPr>
          <w:rFonts w:cs="Arial"/>
        </w:rPr>
        <w:t xml:space="preserve"> a oficiálním profilu </w:t>
      </w:r>
      <w:proofErr w:type="spellStart"/>
      <w:r w:rsidR="006A1194">
        <w:rPr>
          <w:rFonts w:cs="Arial"/>
        </w:rPr>
        <w:t>EuroOil</w:t>
      </w:r>
      <w:proofErr w:type="spellEnd"/>
      <w:r w:rsidR="006A1194">
        <w:rPr>
          <w:rFonts w:cs="Arial"/>
        </w:rPr>
        <w:t xml:space="preserve"> na serveru </w:t>
      </w:r>
      <w:proofErr w:type="spellStart"/>
      <w:r w:rsidR="006A1194">
        <w:rPr>
          <w:rFonts w:cs="Arial"/>
        </w:rPr>
        <w:t>Facebook</w:t>
      </w:r>
      <w:proofErr w:type="spellEnd"/>
      <w:r>
        <w:rPr>
          <w:rFonts w:cs="Arial"/>
        </w:rPr>
        <w:t>,</w:t>
      </w:r>
      <w:r w:rsidR="002B3BF0">
        <w:rPr>
          <w:rFonts w:cs="Arial"/>
        </w:rPr>
        <w:t xml:space="preserve"> k nimž </w:t>
      </w:r>
      <w:proofErr w:type="spellStart"/>
      <w:r w:rsidR="002B3BF0">
        <w:rPr>
          <w:rFonts w:cs="Arial"/>
        </w:rPr>
        <w:t>Zho</w:t>
      </w:r>
      <w:r w:rsidR="00F2606F">
        <w:rPr>
          <w:rFonts w:cs="Arial"/>
        </w:rPr>
        <w:t>t</w:t>
      </w:r>
      <w:r w:rsidR="002B3BF0">
        <w:rPr>
          <w:rFonts w:cs="Arial"/>
        </w:rPr>
        <w:t>otivel</w:t>
      </w:r>
      <w:proofErr w:type="spellEnd"/>
      <w:r w:rsidR="002B3BF0">
        <w:rPr>
          <w:rFonts w:cs="Arial"/>
        </w:rPr>
        <w:t xml:space="preserve"> vytvoří pravidla pro účastníky </w:t>
      </w:r>
      <w:r w:rsidR="003F086A">
        <w:rPr>
          <w:rFonts w:cs="Arial"/>
        </w:rPr>
        <w:t xml:space="preserve">těchto </w:t>
      </w:r>
      <w:r w:rsidR="002B3BF0">
        <w:rPr>
          <w:rFonts w:cs="Arial"/>
        </w:rPr>
        <w:t>akcí</w:t>
      </w:r>
    </w:p>
    <w:p w:rsidR="00763639" w:rsidRDefault="00763639" w:rsidP="00763639">
      <w:pPr>
        <w:pStyle w:val="Odstavec2"/>
        <w:numPr>
          <w:ilvl w:val="0"/>
          <w:numId w:val="0"/>
        </w:numPr>
        <w:tabs>
          <w:tab w:val="clear" w:pos="567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 xml:space="preserve">– </w:t>
      </w:r>
      <w:r>
        <w:rPr>
          <w:rFonts w:cs="Arial"/>
        </w:rPr>
        <w:tab/>
        <w:t xml:space="preserve">vyhrazení osob, jež budou kampaň na webové doméně a </w:t>
      </w:r>
      <w:r w:rsidR="006A1194">
        <w:rPr>
          <w:rFonts w:cs="Arial"/>
        </w:rPr>
        <w:t xml:space="preserve">oficiálním </w:t>
      </w:r>
      <w:r>
        <w:rPr>
          <w:rFonts w:cs="Arial"/>
        </w:rPr>
        <w:t xml:space="preserve">profilu </w:t>
      </w:r>
      <w:proofErr w:type="spellStart"/>
      <w:r>
        <w:rPr>
          <w:rFonts w:cs="Arial"/>
        </w:rPr>
        <w:t>EuroOil</w:t>
      </w:r>
      <w:proofErr w:type="spellEnd"/>
      <w:r>
        <w:rPr>
          <w:rFonts w:cs="Arial"/>
        </w:rPr>
        <w:t xml:space="preserve"> na </w:t>
      </w:r>
      <w:r w:rsidR="006A1194">
        <w:rPr>
          <w:rFonts w:cs="Arial"/>
        </w:rPr>
        <w:t xml:space="preserve">serveru </w:t>
      </w:r>
      <w:proofErr w:type="spellStart"/>
      <w:r>
        <w:rPr>
          <w:rFonts w:cs="Arial"/>
        </w:rPr>
        <w:t>Facebook</w:t>
      </w:r>
      <w:proofErr w:type="spellEnd"/>
      <w:r>
        <w:rPr>
          <w:rFonts w:cs="Arial"/>
        </w:rPr>
        <w:t xml:space="preserve"> realizovat,</w:t>
      </w:r>
    </w:p>
    <w:p w:rsidR="003578D0" w:rsidRDefault="00763639" w:rsidP="00763639">
      <w:pPr>
        <w:pStyle w:val="Odstavec2"/>
        <w:numPr>
          <w:ilvl w:val="0"/>
          <w:numId w:val="0"/>
        </w:numPr>
        <w:tabs>
          <w:tab w:val="clear" w:pos="567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 xml:space="preserve">– </w:t>
      </w:r>
      <w:r>
        <w:rPr>
          <w:rFonts w:cs="Arial"/>
        </w:rPr>
        <w:tab/>
        <w:t>realizace dalších souvisejících aktivit, které povedou ke splnění smluveného účelu této smlouvy.</w:t>
      </w:r>
      <w:commentRangeEnd w:id="1"/>
      <w:r w:rsidR="00994B7C">
        <w:rPr>
          <w:rStyle w:val="Odkaznakoment"/>
          <w:rFonts w:ascii="Calibri" w:hAnsi="Calibri"/>
        </w:rPr>
        <w:commentReference w:id="1"/>
      </w:r>
    </w:p>
    <w:p w:rsidR="00B20BE0" w:rsidRDefault="00B20BE0" w:rsidP="00E93575">
      <w:pPr>
        <w:pStyle w:val="Odstavec2"/>
        <w:numPr>
          <w:ilvl w:val="0"/>
          <w:numId w:val="0"/>
        </w:numPr>
        <w:ind w:left="567"/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1308A4" w:rsidRPr="001308A4" w:rsidRDefault="001308A4" w:rsidP="001308A4">
      <w:pPr>
        <w:pStyle w:val="Odstavec2"/>
      </w:pPr>
      <w:bookmarkStart w:id="2" w:name="_Ref335930129"/>
      <w:r w:rsidRPr="001308A4">
        <w:t>Touto Smlouvou se Zhotovitel zavazuje na svůj náklad a nebezpečí řádně a včas</w:t>
      </w:r>
      <w:bookmarkEnd w:id="2"/>
      <w:r w:rsidRPr="001308A4">
        <w:t xml:space="preserve"> </w:t>
      </w:r>
    </w:p>
    <w:p w:rsidR="001308A4" w:rsidRPr="00046B11" w:rsidRDefault="001308A4" w:rsidP="00D15B12">
      <w:pPr>
        <w:pStyle w:val="Body"/>
        <w:numPr>
          <w:ilvl w:val="0"/>
          <w:numId w:val="2"/>
        </w:numPr>
      </w:pPr>
      <w:r w:rsidRPr="00046B11">
        <w:t xml:space="preserve">provést Dílo jako celek a jeho jednotlivé části v souladu a za podmínek stanovených: </w:t>
      </w:r>
    </w:p>
    <w:p w:rsidR="001308A4" w:rsidRPr="003D058B" w:rsidRDefault="001308A4" w:rsidP="009220C4">
      <w:pPr>
        <w:pStyle w:val="Body"/>
        <w:numPr>
          <w:ilvl w:val="0"/>
          <w:numId w:val="8"/>
        </w:numPr>
        <w:ind w:left="1276"/>
      </w:pPr>
      <w:r w:rsidRPr="003D058B">
        <w:t>touto Smlouvou, jejími přílohami a dokumenty na které odkazuje,</w:t>
      </w:r>
    </w:p>
    <w:p w:rsidR="001308A4" w:rsidRPr="003D058B" w:rsidRDefault="001308A4" w:rsidP="009220C4">
      <w:pPr>
        <w:pStyle w:val="Body"/>
        <w:numPr>
          <w:ilvl w:val="0"/>
          <w:numId w:val="8"/>
        </w:numPr>
        <w:ind w:left="1276"/>
      </w:pPr>
      <w:r w:rsidRPr="003D058B">
        <w:t xml:space="preserve">platnými právními a technickými předpisy a technickými normami, </w:t>
      </w:r>
    </w:p>
    <w:p w:rsidR="001308A4" w:rsidRPr="003D058B" w:rsidRDefault="001308A4" w:rsidP="009220C4">
      <w:pPr>
        <w:pStyle w:val="Body"/>
        <w:numPr>
          <w:ilvl w:val="0"/>
          <w:numId w:val="8"/>
        </w:numPr>
        <w:ind w:left="1276"/>
      </w:pPr>
      <w:r w:rsidRPr="003D058B">
        <w:t>pokyny a podklady předanými Objednatelem,</w:t>
      </w:r>
      <w:r w:rsidR="00E93575">
        <w:t xml:space="preserve"> </w:t>
      </w:r>
    </w:p>
    <w:p w:rsidR="001308A4" w:rsidRDefault="00E46420" w:rsidP="00D15B12">
      <w:pPr>
        <w:pStyle w:val="Body"/>
        <w:numPr>
          <w:ilvl w:val="0"/>
          <w:numId w:val="2"/>
        </w:numPr>
      </w:pPr>
      <w:r>
        <w:t xml:space="preserve">předat </w:t>
      </w:r>
      <w:r w:rsidR="003F086A">
        <w:t>veškeré objektivně předatelné výstupy z prováděného</w:t>
      </w:r>
      <w:r>
        <w:t xml:space="preserve"> D</w:t>
      </w:r>
      <w:r w:rsidR="003F086A">
        <w:t>íla</w:t>
      </w:r>
      <w:r w:rsidR="001308A4" w:rsidRPr="001308A4">
        <w:t xml:space="preserve"> Objednateli</w:t>
      </w:r>
      <w:r w:rsidR="003F086A">
        <w:t>, a to po ukončení provádění Díla bez zbytečného odkladu</w:t>
      </w:r>
      <w:r w:rsidR="001308A4" w:rsidRPr="001308A4">
        <w:t>.</w:t>
      </w:r>
      <w:r w:rsidR="003F086A">
        <w:t xml:space="preserve"> </w:t>
      </w:r>
    </w:p>
    <w:p w:rsidR="00DD6392" w:rsidRPr="003D058B" w:rsidRDefault="001308A4" w:rsidP="00E93575">
      <w:pPr>
        <w:pStyle w:val="Body"/>
        <w:ind w:left="567"/>
      </w:pPr>
      <w:r w:rsidRPr="001308A4">
        <w:t>V případě rozporu mezi podmínkami, podklady či pokyny uvedenými pod písm. a) tohoto odstavce, požádá Zhotovitel písemně Objednatele o určení dalšího postupu, pokud tak Zhotovitel neučiní, považuje se za závazný podklad, podmínka nebo pokyn, který je pro Objednatele výhodnější. Tím není dotčena odpovědnost Zhotovitele za řádné provedení Díla z odborného hlediska. Zhotovitel prohlašuje, že před uzavřením této smlouvy prostudoval veškeré podmínky, podklady a pokyny uvedené pod písm. a) tohoto odstavce s vynaložením veškeré odborné a náležité péče a prohlašuje, že je podle nich možné řádně provést Dílo v celém rozsahu. Pokud Zhotovitel obdrží dílčí podklady</w:t>
      </w:r>
      <w:r w:rsidR="00E93575">
        <w:t xml:space="preserve"> nebo pokyny k provádění Díla</w:t>
      </w:r>
      <w:r w:rsidRPr="001308A4">
        <w:t xml:space="preserve"> v průběhu realizace Díla po podpisu Smlouvy, je povinen prověřit tyto podklady a pokyny neprodleně po jejich převzetí. Jestliže Zhotovitel písemně neupozorní bez zbytečného odkladu na zjištěné vady v případě, že je mohl nebo měl na základě svých technických a odborných znalostí vědět nebo předpokládat, je odpovědný za všechny s tím spojené následky. Na pozdější úpravy nebo doplňky nebude brán zřetel a půjdou k tíži Zhotovitele.</w:t>
      </w:r>
      <w:r w:rsidR="001D7E71">
        <w:t xml:space="preserve"> Objednatel je oprávněn v průběhu realizace Díla dávat Zhotoviteli závazné pokyny, které budou směřovat k úspěšnému naplnění účelu této smlouvy.</w:t>
      </w:r>
    </w:p>
    <w:p w:rsidR="00AE3C03" w:rsidRPr="003D058B" w:rsidRDefault="001308A4" w:rsidP="001308A4">
      <w:pPr>
        <w:pStyle w:val="Odstavec2"/>
      </w:pPr>
      <w:r w:rsidRPr="003D058B">
        <w:t>Objednatel se zavazuje řádně při dodržení podmínek a ujednání této Smlouvy provedené Dílo převzít a zaplatit Zhotoviteli za Dílo dohodnutou Cenu díla.</w:t>
      </w:r>
    </w:p>
    <w:p w:rsidR="00D551B7" w:rsidRPr="002F026E" w:rsidRDefault="00D551B7" w:rsidP="00D551B7">
      <w:pPr>
        <w:pStyle w:val="Odstavec2"/>
      </w:pPr>
      <w:r w:rsidRPr="00D551B7">
        <w:t xml:space="preserve">Zhotovitel prohlašuje, že má k dispozici veškeré podklady potřebné pro řádné provedení </w:t>
      </w:r>
      <w:r w:rsidR="006C0BC1">
        <w:t>D</w:t>
      </w:r>
      <w:r w:rsidRPr="00D551B7">
        <w:t xml:space="preserve">íla. Ukáže-li se dodatečně nezbytnost doplnění dalších podkladů, jejichž obstarání není předmětem plnění Zhotovitele podle této </w:t>
      </w:r>
      <w:r w:rsidR="006C0BC1">
        <w:t>S</w:t>
      </w:r>
      <w:r w:rsidRPr="00D551B7">
        <w:t xml:space="preserve">mlouvy, zavazuje se Objednatel poskytnout na písemnou žádost </w:t>
      </w:r>
      <w:r w:rsidR="006C0BC1">
        <w:t>Z</w:t>
      </w:r>
      <w:r w:rsidRPr="00D551B7">
        <w:t xml:space="preserve">hotovitele v přiměřené lhůtě nezbytnou součinnost pro </w:t>
      </w:r>
      <w:r w:rsidRPr="002F026E">
        <w:t>jejich zajištění.</w:t>
      </w:r>
    </w:p>
    <w:p w:rsidR="009220C4" w:rsidRDefault="00E93575" w:rsidP="002B3BF0">
      <w:pPr>
        <w:pStyle w:val="Odstavec2"/>
      </w:pPr>
      <w:r>
        <w:lastRenderedPageBreak/>
        <w:t xml:space="preserve">Zhotovitel je povinen na své náklady </w:t>
      </w:r>
      <w:r w:rsidR="009220C4">
        <w:t xml:space="preserve">učinit </w:t>
      </w:r>
      <w:r>
        <w:t xml:space="preserve">registraci webové domény s vhodným doménovým jménem, </w:t>
      </w:r>
      <w:r w:rsidR="009220C4">
        <w:t xml:space="preserve">která bude </w:t>
      </w:r>
      <w:r>
        <w:t xml:space="preserve">korespondovat s názvem kampaně a zároveň zajistit na své náklady provoz této webové domény po </w:t>
      </w:r>
      <w:r w:rsidR="009220C4">
        <w:t xml:space="preserve">celou </w:t>
      </w:r>
      <w:r>
        <w:t>dobu plnění</w:t>
      </w:r>
      <w:r w:rsidR="009220C4">
        <w:t>. Po splnění díla je povinen na základě pokynu Objednatele Zhotovitel zabezpečit vymazání obsahu webové domény.</w:t>
      </w:r>
      <w:r w:rsidR="003F086A">
        <w:t xml:space="preserve"> Zhotovitel je zodpovědný za obsah webové domény. </w:t>
      </w:r>
    </w:p>
    <w:p w:rsidR="006A1194" w:rsidRDefault="006A1194" w:rsidP="002B3BF0">
      <w:pPr>
        <w:pStyle w:val="Odstavec2"/>
      </w:pPr>
      <w:r>
        <w:t xml:space="preserve">Zhotoviteli bude na oficiálním profilu </w:t>
      </w:r>
      <w:proofErr w:type="spellStart"/>
      <w:r>
        <w:t>EuroOil</w:t>
      </w:r>
      <w:proofErr w:type="spellEnd"/>
      <w:r>
        <w:t xml:space="preserve"> na serveru </w:t>
      </w:r>
      <w:proofErr w:type="spellStart"/>
      <w:r>
        <w:t>Facebook</w:t>
      </w:r>
      <w:proofErr w:type="spellEnd"/>
      <w:r>
        <w:t xml:space="preserve"> po dobu realizace </w:t>
      </w:r>
      <w:r w:rsidR="008B3CDE">
        <w:t>D</w:t>
      </w:r>
      <w:r>
        <w:t xml:space="preserve">íla </w:t>
      </w:r>
      <w:r w:rsidR="008F31D3">
        <w:t>zřízen přístup s editačními právy. Objednatel nebude v rámci kampaně vytvářet žádné příspěvky související s obsahovou náplní akce</w:t>
      </w:r>
      <w:r w:rsidR="00350EA5">
        <w:t>. V</w:t>
      </w:r>
      <w:r w:rsidR="008F31D3">
        <w:t>eškeré příspěvky, fotograf</w:t>
      </w:r>
      <w:r w:rsidR="00B3469F">
        <w:t>ie, či další obsah vytvořené</w:t>
      </w:r>
      <w:r w:rsidR="008F31D3">
        <w:t xml:space="preserve"> dle této </w:t>
      </w:r>
      <w:r w:rsidR="008B3CDE">
        <w:t>S</w:t>
      </w:r>
      <w:r w:rsidR="008F31D3">
        <w:t>mlouvy zajistí a zrealizuje Zhotovitel.</w:t>
      </w:r>
      <w:r w:rsidR="00B3469F">
        <w:t xml:space="preserve"> Zhotovitel je zodpovědný za obsah této části obsahu na profilu </w:t>
      </w:r>
      <w:proofErr w:type="spellStart"/>
      <w:r w:rsidR="00B3469F">
        <w:t>EuroOil</w:t>
      </w:r>
      <w:proofErr w:type="spellEnd"/>
      <w:r w:rsidR="00B3469F">
        <w:t>.</w:t>
      </w:r>
    </w:p>
    <w:p w:rsidR="002B3BF0" w:rsidRDefault="002B3BF0" w:rsidP="002B3BF0">
      <w:pPr>
        <w:pStyle w:val="Odstavec2"/>
      </w:pPr>
      <w:r>
        <w:t>Zhotovitel nese veškerou odpovědnost za provádění Díla v souladu s právními předpisy České republi</w:t>
      </w:r>
      <w:r w:rsidR="006A1194">
        <w:t>ky</w:t>
      </w:r>
      <w:r w:rsidR="00AC5B87">
        <w:t xml:space="preserve">, zejména je povinen, </w:t>
      </w:r>
      <w:r w:rsidR="008F31D3">
        <w:t>jakožto provozovatel</w:t>
      </w:r>
      <w:r w:rsidR="006A1194">
        <w:t xml:space="preserve"> </w:t>
      </w:r>
      <w:r w:rsidR="008F31D3">
        <w:t>akcí</w:t>
      </w:r>
      <w:r w:rsidR="00DD4303">
        <w:t xml:space="preserve"> prostřednictvím webové domény a profilu </w:t>
      </w:r>
      <w:proofErr w:type="spellStart"/>
      <w:r w:rsidR="00DD4303">
        <w:t>EuroOil</w:t>
      </w:r>
      <w:proofErr w:type="spellEnd"/>
      <w:r w:rsidR="00DD4303">
        <w:t xml:space="preserve"> </w:t>
      </w:r>
      <w:r w:rsidR="006A1194">
        <w:t>dle této smlouvy</w:t>
      </w:r>
      <w:r w:rsidR="00AC5B87">
        <w:t>, postupovat</w:t>
      </w:r>
      <w:r w:rsidR="008F31D3">
        <w:t xml:space="preserve"> podle zákona</w:t>
      </w:r>
      <w:r w:rsidR="006A1194">
        <w:t xml:space="preserve"> č. 202/1990 Sb., o loteriích a jiných podobných hrách a zákon</w:t>
      </w:r>
      <w:r w:rsidR="008F31D3">
        <w:t>a</w:t>
      </w:r>
      <w:r w:rsidR="006A1194">
        <w:t xml:space="preserve"> č. 101/2000 Sb., o </w:t>
      </w:r>
      <w:r w:rsidR="00AC5B87">
        <w:t>ochraně osobních údajů, a učinit veškeré úkony vůči třetím stranám, které právní předpisy vyžadují.</w:t>
      </w:r>
    </w:p>
    <w:p w:rsidR="006A1194" w:rsidRDefault="006A1194" w:rsidP="002B3BF0">
      <w:pPr>
        <w:pStyle w:val="Odstavec2"/>
      </w:pPr>
      <w:r>
        <w:t>Objedna</w:t>
      </w:r>
      <w:r w:rsidR="00991065">
        <w:t>tel Zhotoviteli</w:t>
      </w:r>
      <w:r>
        <w:t xml:space="preserve"> výslovně zakazuje, aby jím prováděné činnosti v rámci Díla jakkoli naplnily definici zakázané loterie a jiné podobné hry dle zákona č. 202/1990 Sb., o loteriích a jiných podobných hrách. Objednatel nenese žádnou odpovědnost za v této souvislosti vzniklou škodu, imateriální újmu či udělenou </w:t>
      </w:r>
      <w:r w:rsidR="00DD4303">
        <w:t>sankci, odchýlí-li se Zhotovitel od této povinnosti.</w:t>
      </w:r>
    </w:p>
    <w:p w:rsidR="00C30D59" w:rsidRDefault="00D551B7" w:rsidP="00E27973">
      <w:pPr>
        <w:pStyle w:val="lnek"/>
        <w:spacing w:before="360"/>
        <w:ind w:left="17" w:hanging="17"/>
      </w:pPr>
      <w:r>
        <w:t>D</w:t>
      </w:r>
      <w:r w:rsidR="007F3FC6" w:rsidRPr="007F3FC6">
        <w:t>oba plnění</w:t>
      </w:r>
    </w:p>
    <w:p w:rsidR="007F3FC6" w:rsidRDefault="006A1194" w:rsidP="007F3FC6">
      <w:pPr>
        <w:pStyle w:val="Odstavec2"/>
      </w:pPr>
      <w:r>
        <w:t>Termíny realizace (provádění)</w:t>
      </w:r>
      <w:r w:rsidR="003F086A">
        <w:t xml:space="preserve"> D</w:t>
      </w:r>
      <w:r w:rsidR="001F5AA7">
        <w:t xml:space="preserve">íla: </w:t>
      </w:r>
    </w:p>
    <w:p w:rsidR="007F3FC6" w:rsidRPr="00AA3489" w:rsidRDefault="007F3FC6" w:rsidP="007F3FC6">
      <w:pPr>
        <w:pStyle w:val="Odstavec2"/>
        <w:numPr>
          <w:ilvl w:val="0"/>
          <w:numId w:val="0"/>
        </w:numPr>
        <w:ind w:left="567"/>
      </w:pPr>
      <w:r w:rsidRPr="00AA3489">
        <w:t xml:space="preserve">Zahájení Díla: </w:t>
      </w:r>
      <w:r w:rsidR="00AA3489">
        <w:tab/>
      </w:r>
      <w:r w:rsidR="001F5AA7">
        <w:tab/>
        <w:t xml:space="preserve">  </w:t>
      </w:r>
    </w:p>
    <w:p w:rsidR="00AA3489" w:rsidRPr="00AA3489" w:rsidRDefault="007F3FC6" w:rsidP="00AA3489">
      <w:pPr>
        <w:spacing w:before="120" w:after="0" w:line="360" w:lineRule="auto"/>
        <w:ind w:left="283" w:firstLine="284"/>
        <w:rPr>
          <w:rFonts w:cs="Arial"/>
          <w:szCs w:val="20"/>
        </w:rPr>
      </w:pPr>
      <w:r w:rsidRPr="00AA3489">
        <w:rPr>
          <w:rFonts w:cs="Arial"/>
          <w:szCs w:val="20"/>
        </w:rPr>
        <w:t>Dokončení Díla</w:t>
      </w:r>
      <w:r w:rsidR="000A557E">
        <w:rPr>
          <w:rFonts w:cs="Arial"/>
          <w:szCs w:val="20"/>
        </w:rPr>
        <w:t xml:space="preserve">: </w:t>
      </w:r>
      <w:r w:rsidR="001F5AA7">
        <w:rPr>
          <w:rFonts w:cs="Arial"/>
          <w:szCs w:val="20"/>
        </w:rPr>
        <w:tab/>
      </w:r>
    </w:p>
    <w:p w:rsidR="005C5D01" w:rsidRPr="0011266A" w:rsidRDefault="005C5D01" w:rsidP="000A557E">
      <w:pPr>
        <w:pStyle w:val="lnek"/>
        <w:spacing w:before="360"/>
        <w:ind w:left="17"/>
      </w:pPr>
      <w:r w:rsidRPr="0011266A">
        <w:rPr>
          <w:rFonts w:eastAsiaTheme="minorEastAsia"/>
        </w:rPr>
        <w:t>Cena</w:t>
      </w:r>
      <w:r w:rsidRPr="0011266A">
        <w:t xml:space="preserve"> díla</w:t>
      </w:r>
    </w:p>
    <w:p w:rsidR="005C5D01" w:rsidRPr="0011266A" w:rsidRDefault="005C5D01" w:rsidP="005C5D01">
      <w:pPr>
        <w:pStyle w:val="Odstavec2"/>
      </w:pPr>
      <w:bookmarkStart w:id="3" w:name="_Ref321240324"/>
      <w:r w:rsidRPr="0011266A">
        <w:t>Celková Cena díla v plném rozsahu dle této Smlouvy je stanovena jako smluvní cena bez DPH:</w:t>
      </w:r>
      <w:bookmarkEnd w:id="3"/>
    </w:p>
    <w:p w:rsidR="005C5D01" w:rsidRPr="0011266A" w:rsidRDefault="00B932C4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>
        <w:rPr>
          <w:b/>
        </w:rPr>
        <w:t>…………….</w:t>
      </w:r>
      <w:r w:rsidR="005C5D01" w:rsidRPr="0011266A">
        <w:rPr>
          <w:b/>
        </w:rPr>
        <w:t xml:space="preserve">,- Kč </w:t>
      </w:r>
      <w:r w:rsidR="00115506" w:rsidRPr="0011266A">
        <w:rPr>
          <w:b/>
        </w:rPr>
        <w:t xml:space="preserve"> (</w:t>
      </w:r>
      <w:r>
        <w:rPr>
          <w:b/>
        </w:rPr>
        <w:t>………………</w:t>
      </w:r>
      <w:proofErr w:type="gramStart"/>
      <w:r>
        <w:rPr>
          <w:b/>
        </w:rPr>
        <w:t>…..</w:t>
      </w:r>
      <w:proofErr w:type="spellStart"/>
      <w:r w:rsidR="00115506" w:rsidRPr="0011266A">
        <w:rPr>
          <w:b/>
        </w:rPr>
        <w:t>korun</w:t>
      </w:r>
      <w:r>
        <w:rPr>
          <w:b/>
        </w:rPr>
        <w:t>českých</w:t>
      </w:r>
      <w:proofErr w:type="spellEnd"/>
      <w:proofErr w:type="gramEnd"/>
      <w:r w:rsidR="00115506" w:rsidRPr="0011266A">
        <w:rPr>
          <w:b/>
        </w:rPr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11266A">
        <w:t>(dále a výše jen „</w:t>
      </w:r>
      <w:r w:rsidRPr="0011266A">
        <w:rPr>
          <w:b/>
          <w:i/>
        </w:rPr>
        <w:t>Cena díla</w:t>
      </w:r>
      <w:r w:rsidRPr="0011266A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D74DE" w:rsidRPr="00DB72CB" w:rsidRDefault="00DD74DE" w:rsidP="00DD74DE">
      <w:pPr>
        <w:pStyle w:val="Odstavec2"/>
      </w:pPr>
      <w:r w:rsidRPr="00C74D5D">
        <w:t>Smluvní strany se dohodly, že Zhotovitel nemá v průběhu plnění</w:t>
      </w:r>
      <w:r w:rsidRPr="003D18CC">
        <w:t xml:space="preserve"> Smlouvy </w:t>
      </w:r>
      <w:r w:rsidRPr="00C74D5D">
        <w:t>nárok na zálohy ze strany Objednatele. Objednatel není povinen hradit v průběhu plnění S</w:t>
      </w:r>
      <w:r w:rsidRPr="003D18CC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</w:t>
      </w:r>
      <w:r w:rsidR="008B3CDE">
        <w:t>kona</w:t>
      </w:r>
      <w:r w:rsidRPr="00C74D5D">
        <w:t xml:space="preserve"> č. 89/2012 Sb., občanský zákoník, v platném znění.</w:t>
      </w:r>
    </w:p>
    <w:p w:rsidR="005C5D01" w:rsidRDefault="005C5D01" w:rsidP="000A557E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0A557E" w:rsidRDefault="000A557E" w:rsidP="000A557E">
      <w:pPr>
        <w:pStyle w:val="Odstavec2"/>
        <w:rPr>
          <w:b/>
        </w:rPr>
      </w:pPr>
      <w:r w:rsidRPr="000A557E">
        <w:t xml:space="preserve">Cena díla bude Objednatelem </w:t>
      </w:r>
      <w:r w:rsidR="005C5D01" w:rsidRPr="000A557E">
        <w:t>uhrazena jednorázově po řádném</w:t>
      </w:r>
      <w:r w:rsidR="005C5D01" w:rsidRPr="00AA3489">
        <w:t xml:space="preserve"> a úplném dokončení celého Díla, na základě faktury – daňového dokladu (dále jen „</w:t>
      </w:r>
      <w:r w:rsidR="005C5D01" w:rsidRPr="000A557E">
        <w:rPr>
          <w:b/>
          <w:i/>
        </w:rPr>
        <w:t>faktura</w:t>
      </w:r>
      <w:r w:rsidR="005C5D01" w:rsidRPr="00AA3489">
        <w:t xml:space="preserve">“) vystavené po předání a převzetí Díla, o kterém </w:t>
      </w:r>
      <w:r w:rsidR="00E00091" w:rsidRPr="00AA3489">
        <w:t xml:space="preserve">bude sepsán Protokol o předání </w:t>
      </w:r>
      <w:r w:rsidR="005C5D01" w:rsidRPr="00AA3489">
        <w:t>a převzetí.</w:t>
      </w:r>
    </w:p>
    <w:p w:rsidR="005C5D01" w:rsidRPr="00AA3489" w:rsidRDefault="005C5D01" w:rsidP="00721C8A">
      <w:pPr>
        <w:pStyle w:val="Odstavec2"/>
      </w:pPr>
      <w:r w:rsidRPr="005C5D01">
        <w:t xml:space="preserve">Smluvní strany si </w:t>
      </w:r>
      <w:r w:rsidRPr="00AA3489">
        <w:t>zádržné nesjednávají.</w:t>
      </w:r>
      <w:r w:rsidR="00721C8A" w:rsidRPr="00AA348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D15B12">
      <w:pPr>
        <w:pStyle w:val="Odstavec2"/>
        <w:numPr>
          <w:ilvl w:val="0"/>
          <w:numId w:val="5"/>
        </w:numPr>
      </w:pPr>
      <w:r>
        <w:t>v listinné podobě: ČEPRO, a.s., FÚ, Odbor účtárny, Hněvice 62, 411 08 Štětí;</w:t>
      </w:r>
    </w:p>
    <w:p w:rsidR="00493D0C" w:rsidRDefault="00493D0C" w:rsidP="00E00091">
      <w:pPr>
        <w:pStyle w:val="Odstavec2"/>
      </w:pPr>
      <w:r>
        <w:t xml:space="preserve">V případě, že </w:t>
      </w:r>
      <w:r w:rsidR="008B3CDE">
        <w:t>Z</w:t>
      </w:r>
      <w:r>
        <w:t xml:space="preserve">hotovitel bude mít zájem vystavit a doručit </w:t>
      </w:r>
      <w:r w:rsidR="008B3CDE">
        <w:t>O</w:t>
      </w:r>
      <w:r>
        <w:t xml:space="preserve">bjednateli fakturu v elektronické verzi, bude mezi stranami uzavřena samostatná dohoda o elektronické fakturaci, kde </w:t>
      </w:r>
      <w:r w:rsidR="008B3CDE">
        <w:t>S</w:t>
      </w:r>
      <w:r>
        <w:t>mluvní strany ujednají bližší náležitosti veškerých tím dotčených dokumentů.</w:t>
      </w:r>
    </w:p>
    <w:p w:rsidR="00B67EE0" w:rsidRDefault="00B67EE0" w:rsidP="00E00091">
      <w:pPr>
        <w:pStyle w:val="Odstavec2"/>
      </w:pPr>
      <w:r w:rsidRPr="00E00091">
        <w:t xml:space="preserve">Každá faktura dle této Smlouvy je splatná do </w:t>
      </w:r>
      <w:r w:rsidR="006421DF">
        <w:t>30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11266A">
        <w:rPr>
          <w:rFonts w:cs="Arial"/>
        </w:rPr>
        <w:t>objednávky</w:t>
      </w:r>
      <w:r w:rsidRPr="00D433B9">
        <w:rPr>
          <w:rFonts w:cs="Arial"/>
        </w:rPr>
        <w:t xml:space="preserve">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</w:t>
      </w:r>
      <w:r w:rsidR="00F74B30">
        <w:rPr>
          <w:rFonts w:cs="Arial"/>
        </w:rPr>
        <w:t>).</w:t>
      </w:r>
    </w:p>
    <w:p w:rsidR="007B1761" w:rsidRDefault="007B1761" w:rsidP="00002ABB">
      <w:pPr>
        <w:pStyle w:val="lnek"/>
        <w:spacing w:before="360"/>
        <w:ind w:left="17"/>
      </w:pPr>
      <w:r w:rsidRPr="007B1761">
        <w:lastRenderedPageBreak/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AA3489">
        <w:t xml:space="preserve">uskuteční </w:t>
      </w:r>
      <w:r w:rsidR="0014159C">
        <w:t>po řádném dokončení celého Díla.</w:t>
      </w:r>
      <w:r w:rsidR="006E3492">
        <w:t xml:space="preserve"> </w:t>
      </w:r>
    </w:p>
    <w:p w:rsidR="00691C15" w:rsidRDefault="00691C15" w:rsidP="00691C15">
      <w:pPr>
        <w:pStyle w:val="Odstavec2"/>
      </w:pPr>
      <w:r w:rsidRPr="00691C15">
        <w:t>Zhotovitel se zavazuje nejpozději v den přejímky Díla Objednateli předat veškeré výstupy Zhotovitele, jakož i veškerou dokumentaci o provádění Díla dokládající průběh realizace Díla Zhotovitelem.</w:t>
      </w:r>
    </w:p>
    <w:p w:rsidR="00CD1BFE" w:rsidRPr="000F12E4" w:rsidRDefault="00E603BD" w:rsidP="00002ABB">
      <w:pPr>
        <w:pStyle w:val="lnek"/>
        <w:spacing w:before="360"/>
        <w:ind w:left="17"/>
      </w:pPr>
      <w:r>
        <w:rPr>
          <w:rFonts w:eastAsiaTheme="minorEastAsia"/>
        </w:rPr>
        <w:t>Vady díla</w:t>
      </w:r>
    </w:p>
    <w:p w:rsidR="00CD1BFE" w:rsidRPr="000F12E4" w:rsidRDefault="00E603BD" w:rsidP="00CD1BFE">
      <w:pPr>
        <w:pStyle w:val="Odstavec2"/>
      </w:pPr>
      <w:r>
        <w:t>Zhotovitel se za</w:t>
      </w:r>
      <w:r w:rsidR="00F74B30">
        <w:t>vazuje po dobu realizace Díla činit</w:t>
      </w:r>
      <w:r>
        <w:t xml:space="preserve"> veškeré činnosti spadající pod rozsah Díla dle této </w:t>
      </w:r>
      <w:r w:rsidR="008B3CDE">
        <w:t>S</w:t>
      </w:r>
      <w:r>
        <w:t>mlouvy</w:t>
      </w:r>
      <w:r w:rsidR="00F74B30">
        <w:t xml:space="preserve"> bez jakýchkoli vad. </w:t>
      </w:r>
    </w:p>
    <w:p w:rsidR="00216448" w:rsidRDefault="00216448" w:rsidP="00216448">
      <w:pPr>
        <w:pStyle w:val="Odstavec2"/>
      </w:pPr>
      <w:r w:rsidRPr="00216448">
        <w:t>Zhotovitel přijímá písemné re</w:t>
      </w:r>
      <w:r w:rsidR="00275F2E">
        <w:t xml:space="preserve">klamace vad </w:t>
      </w:r>
      <w:r w:rsidR="00BF3E6A">
        <w:t>na e-mailové adrese:</w:t>
      </w:r>
      <w:r w:rsidR="00B932C4">
        <w:t>………………………</w:t>
      </w:r>
      <w:r w:rsidRPr="00216448">
        <w:t>, na které přijímá nahlášení vad 24 hodin denně 7 dní v</w:t>
      </w:r>
      <w:r w:rsidR="00F11835">
        <w:t> </w:t>
      </w:r>
      <w:r w:rsidRPr="00216448">
        <w:t>týdnu</w:t>
      </w:r>
      <w:r w:rsidR="00F11835">
        <w:t>, nebo prostřednictvím telefonu na č</w:t>
      </w:r>
      <w:r w:rsidR="00B932C4">
        <w:t>……………………</w:t>
      </w:r>
      <w:r w:rsidR="00BF3E6A">
        <w:t xml:space="preserve">. </w:t>
      </w:r>
      <w:r w:rsidR="0015021C">
        <w:t>Nejpozději následující den po dni, ve kterém přijal Zhotovitel reklamaci, je povinen s Objednatelem dohodnout způsob a termín odstranění vady.</w:t>
      </w:r>
    </w:p>
    <w:p w:rsidR="00275F2E" w:rsidRDefault="0015021C" w:rsidP="00216448">
      <w:pPr>
        <w:pStyle w:val="Odstavec2"/>
      </w:pPr>
      <w:r>
        <w:t>J</w:t>
      </w:r>
      <w:r w:rsidR="006C7750">
        <w:t xml:space="preserve">e-li vada </w:t>
      </w:r>
      <w:r w:rsidR="00275F2E">
        <w:t xml:space="preserve">svoji povahou </w:t>
      </w:r>
      <w:r w:rsidR="006C7750">
        <w:t xml:space="preserve">způsobilá </w:t>
      </w:r>
      <w:r>
        <w:t>naruši</w:t>
      </w:r>
      <w:r w:rsidR="006C7750">
        <w:t>t účel této</w:t>
      </w:r>
      <w:r>
        <w:t xml:space="preserve"> </w:t>
      </w:r>
      <w:r w:rsidR="008B3CDE">
        <w:t>S</w:t>
      </w:r>
      <w:r>
        <w:t xml:space="preserve">mlouvy je </w:t>
      </w:r>
      <w:r w:rsidR="008B3CDE">
        <w:t>Z</w:t>
      </w:r>
      <w:r>
        <w:t xml:space="preserve">hotovitel povinen </w:t>
      </w:r>
      <w:r w:rsidR="007B0468">
        <w:t>tuto vadu odstranit neprodleně a vyvinout maximální úsilí k tomu, aby se vada již neopakovala.</w:t>
      </w:r>
    </w:p>
    <w:p w:rsidR="00216448" w:rsidRPr="00B05304" w:rsidRDefault="00216448" w:rsidP="00275F2E">
      <w:pPr>
        <w:pStyle w:val="lnek"/>
        <w:spacing w:before="360"/>
        <w:ind w:left="17"/>
      </w:pPr>
      <w:r w:rsidRPr="00216448">
        <w:t xml:space="preserve">Pojištění </w:t>
      </w:r>
      <w:r w:rsidRPr="00B05304">
        <w:t>Zhotovitele</w:t>
      </w:r>
      <w:r w:rsidR="0015021C">
        <w:t xml:space="preserve"> </w:t>
      </w:r>
    </w:p>
    <w:p w:rsidR="00216448" w:rsidRPr="009F7278" w:rsidRDefault="009F7278" w:rsidP="009F7278">
      <w:pPr>
        <w:pStyle w:val="Odstavec2"/>
      </w:pPr>
      <w:r w:rsidRPr="009F7278">
        <w:t xml:space="preserve">Zhotovitel prohlašuje, že má ke dni podpisu Smlouvy platně uzavřeno pojištění pro případ odpovědnosti za škodu způsobenou třetí osobě vzniklou v souvislosti s výkonem jeho podnikatelské činnosti </w:t>
      </w:r>
      <w:r w:rsidR="0015021C">
        <w:t>pokrývající případnou výši škody, která může vzniknout v souvislosti s realizací Díla.</w:t>
      </w:r>
    </w:p>
    <w:p w:rsidR="00280022" w:rsidRDefault="00280022" w:rsidP="0015021C">
      <w:pPr>
        <w:pStyle w:val="lnek"/>
        <w:spacing w:before="360"/>
        <w:ind w:left="17"/>
      </w:pPr>
      <w:r w:rsidRPr="00280022">
        <w:t>Smluvní pokuty a úrok z prodlení</w:t>
      </w:r>
    </w:p>
    <w:p w:rsidR="00F02F56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F02F56">
        <w:t xml:space="preserve">prodlení v zákonné výši </w:t>
      </w:r>
      <w:r w:rsidR="00F02F56">
        <w:t>podle občanskoprávních předpisů.</w:t>
      </w:r>
    </w:p>
    <w:p w:rsidR="00280022" w:rsidRPr="00280022" w:rsidRDefault="00280022" w:rsidP="00280022">
      <w:pPr>
        <w:pStyle w:val="Odstavec2"/>
      </w:pPr>
      <w:r w:rsidRPr="00F02F56">
        <w:rPr>
          <w:bCs/>
        </w:rPr>
        <w:t xml:space="preserve">Bude-li Zhotovitel v prodlení se splněním dohodnutého termínu </w:t>
      </w:r>
      <w:r w:rsidR="006C7750">
        <w:rPr>
          <w:bCs/>
        </w:rPr>
        <w:t>zahájení</w:t>
      </w:r>
      <w:r w:rsidRPr="00F02F56">
        <w:rPr>
          <w:bCs/>
        </w:rPr>
        <w:t xml:space="preserve"> Díla</w:t>
      </w:r>
      <w:r w:rsidR="009F7278" w:rsidRPr="00F02F56">
        <w:rPr>
          <w:rFonts w:ascii="Times New Roman" w:eastAsiaTheme="minorHAnsi" w:hAnsi="Times New Roman"/>
          <w:bCs/>
          <w:sz w:val="22"/>
          <w:szCs w:val="22"/>
          <w:lang w:eastAsia="en-US"/>
        </w:rPr>
        <w:t xml:space="preserve"> </w:t>
      </w:r>
      <w:r w:rsidRPr="00F02F56">
        <w:rPr>
          <w:bCs/>
        </w:rPr>
        <w:t xml:space="preserve">z důvodu na své straně, je Objednatel oprávněn požadovat po Zhotoviteli úhradu smluvní pokuty ve výši </w:t>
      </w:r>
      <w:r w:rsidR="006C7750">
        <w:rPr>
          <w:bCs/>
        </w:rPr>
        <w:t>10.0</w:t>
      </w:r>
      <w:r w:rsidR="00F02F56">
        <w:rPr>
          <w:bCs/>
        </w:rPr>
        <w:t>00,- Kč</w:t>
      </w:r>
      <w:r w:rsidRPr="00F02F56">
        <w:rPr>
          <w:bCs/>
        </w:rPr>
        <w:t xml:space="preserve"> za každý i započatý den prodlení</w:t>
      </w:r>
      <w:r w:rsidR="004A353E"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</w:t>
      </w:r>
      <w:r w:rsidR="006C7750">
        <w:t xml:space="preserve">raní oznámené nedodělky či vady </w:t>
      </w:r>
      <w:r w:rsidRPr="00280022">
        <w:t xml:space="preserve">v dohodnutém termínu, je Objednatel oprávněn požadovat po Zhotoviteli úhradu smluvní pokuty </w:t>
      </w:r>
      <w:r w:rsidR="006C7750">
        <w:t>5.0</w:t>
      </w:r>
      <w:r w:rsidR="00F02F56">
        <w:t>00,-</w:t>
      </w:r>
      <w:r w:rsidRPr="00280022">
        <w:t xml:space="preserve"> Kč za každý nedodělek či vadu a za každý</w:t>
      </w:r>
      <w:r w:rsidR="00DF6FCE">
        <w:t xml:space="preserve"> započatý</w:t>
      </w:r>
      <w:r w:rsidRPr="00280022">
        <w:t xml:space="preserve"> den prodlení</w:t>
      </w:r>
      <w:r w:rsidR="004A353E">
        <w:t>.</w:t>
      </w:r>
    </w:p>
    <w:p w:rsidR="00280022" w:rsidRDefault="00280022" w:rsidP="006C7750">
      <w:pPr>
        <w:pStyle w:val="Odstavec2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smluvní pokuty ve výši </w:t>
      </w:r>
      <w:r w:rsidR="0015021C">
        <w:t>1.0</w:t>
      </w:r>
      <w:r w:rsidR="00F02F56">
        <w:t>00,-</w:t>
      </w:r>
      <w:r w:rsidRPr="00280022">
        <w:t xml:space="preserve"> Kč za každou oprávněnou reklamaci</w:t>
      </w:r>
      <w:r w:rsidR="004A353E">
        <w:t>.</w:t>
      </w:r>
    </w:p>
    <w:p w:rsidR="003252D5" w:rsidRDefault="003252D5" w:rsidP="003252D5">
      <w:pPr>
        <w:pStyle w:val="Odstavec2"/>
      </w:pPr>
      <w:r>
        <w:t xml:space="preserve">V případě, že Zhotovitel postoupí tuto Smlouvu jako celek či jednotlivá práva a povinností z ní či z jejího porušení vyplývající bez předchozího písemného souhlasu Objednatele, je Objednatel oprávněn požadovat a Zhotovitel povinen na výzvu </w:t>
      </w:r>
      <w:r w:rsidR="00402863">
        <w:t xml:space="preserve">Objednatele </w:t>
      </w:r>
      <w:r>
        <w:t>zaplatit smluvní pokutu ve výši 50 000,- Kč.</w:t>
      </w:r>
    </w:p>
    <w:p w:rsidR="00655C3C" w:rsidRPr="00655C3C" w:rsidRDefault="00655C3C" w:rsidP="0015021C">
      <w:pPr>
        <w:pStyle w:val="Odstavec2"/>
      </w:pPr>
      <w:r w:rsidRPr="00655C3C">
        <w:t>Smluvní pokutu vyúčtuje oprávněná Smluvní strana povinné Smluvní straně písemnou formou.</w:t>
      </w:r>
      <w:r w:rsidR="0015021C">
        <w:t xml:space="preserve"> </w:t>
      </w:r>
      <w:r w:rsidRPr="0015021C">
        <w:rPr>
          <w:iCs/>
        </w:rPr>
        <w:t>Ve vyúčtování musí být uvedeno ustanovení Smlouvy, které k vyúčtování smluvní pokuty opravňuje a způsob výpo</w:t>
      </w:r>
      <w:r w:rsidR="0015021C">
        <w:rPr>
          <w:iCs/>
        </w:rPr>
        <w:t xml:space="preserve">čtu celkové výše smluvní pokuty. </w:t>
      </w:r>
      <w:r w:rsidRPr="0015021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115506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  <w:r w:rsidR="00693C24">
        <w:rPr>
          <w:iCs/>
        </w:rPr>
        <w:t xml:space="preserve"> </w:t>
      </w:r>
    </w:p>
    <w:p w:rsidR="00115506" w:rsidRDefault="00115506" w:rsidP="00115506">
      <w:pPr>
        <w:pStyle w:val="Odstavec2"/>
        <w:numPr>
          <w:ilvl w:val="0"/>
          <w:numId w:val="0"/>
        </w:numPr>
        <w:ind w:left="567"/>
        <w:rPr>
          <w:iCs/>
        </w:rPr>
      </w:pPr>
    </w:p>
    <w:p w:rsidR="00115506" w:rsidRDefault="00115506" w:rsidP="00115506">
      <w:pPr>
        <w:pStyle w:val="Odstavec2"/>
        <w:numPr>
          <w:ilvl w:val="0"/>
          <w:numId w:val="0"/>
        </w:numPr>
        <w:ind w:left="567"/>
        <w:rPr>
          <w:iCs/>
        </w:rPr>
      </w:pPr>
    </w:p>
    <w:p w:rsidR="00115506" w:rsidRDefault="00115506" w:rsidP="00115506">
      <w:pPr>
        <w:pStyle w:val="Odstavec2"/>
        <w:numPr>
          <w:ilvl w:val="0"/>
          <w:numId w:val="0"/>
        </w:numPr>
        <w:ind w:left="567"/>
        <w:rPr>
          <w:iCs/>
        </w:rPr>
      </w:pPr>
    </w:p>
    <w:p w:rsidR="00655C3C" w:rsidRDefault="00655C3C" w:rsidP="00B71048">
      <w:pPr>
        <w:pStyle w:val="lnek"/>
        <w:spacing w:before="360"/>
        <w:ind w:left="17"/>
        <w:rPr>
          <w:iCs/>
        </w:rPr>
      </w:pPr>
      <w:r w:rsidRPr="00655C3C">
        <w:rPr>
          <w:iCs/>
        </w:rPr>
        <w:lastRenderedPageBreak/>
        <w:t>Závěrečná ujednání</w:t>
      </w:r>
    </w:p>
    <w:p w:rsidR="00115506" w:rsidRPr="00115506" w:rsidRDefault="00115506" w:rsidP="00115506"/>
    <w:p w:rsidR="003252D5" w:rsidRDefault="00C25D03" w:rsidP="003252D5">
      <w:pPr>
        <w:pStyle w:val="Odstavec2"/>
      </w:pPr>
      <w:r>
        <w:t xml:space="preserve">Smluvní </w:t>
      </w:r>
      <w:r w:rsidRPr="00611AF9">
        <w:t>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smluvních stran včetně jejích zaměstnanců podle platnýc</w:t>
      </w:r>
      <w:r>
        <w:t>h právních předpisů. Příslušná S</w:t>
      </w:r>
      <w:r w:rsidRPr="00611AF9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611AF9">
        <w:t xml:space="preserve">mlouvy. Etický kodex ČEPRO, a.s. je uveřejněn na adrese </w:t>
      </w:r>
      <w:hyperlink r:id="rId10" w:history="1">
        <w:r w:rsidR="003252D5" w:rsidRPr="003252D5">
          <w:rPr>
            <w:rStyle w:val="Hypertextovodkaz"/>
          </w:rPr>
          <w:t>https://www.ceproas.cz/public/data/eticky kodex</w:t>
        </w:r>
      </w:hyperlink>
      <w:r w:rsidR="003252D5">
        <w:t>-final.pdf</w:t>
      </w:r>
      <w:r>
        <w:rPr>
          <w:rStyle w:val="Hypertextovodkaz"/>
        </w:rPr>
        <w:t xml:space="preserve"> </w:t>
      </w:r>
      <w:r w:rsidRPr="00914E4A">
        <w:rPr>
          <w:rStyle w:val="Hypertextovodkaz"/>
          <w:color w:val="auto"/>
          <w:u w:val="none"/>
        </w:rPr>
        <w:t>(</w:t>
      </w:r>
      <w:r w:rsidRPr="00F75FF7">
        <w:rPr>
          <w:rStyle w:val="Hypertextovodkaz"/>
          <w:color w:val="auto"/>
          <w:u w:val="none"/>
        </w:rPr>
        <w:t>d</w:t>
      </w:r>
      <w:r w:rsidRPr="00FA5449">
        <w:rPr>
          <w:rStyle w:val="Hypertextovodkaz"/>
          <w:rFonts w:cs="Arial"/>
          <w:color w:val="auto"/>
          <w:u w:val="none"/>
        </w:rPr>
        <w:t>ále jen „Etický kodex“)</w:t>
      </w:r>
      <w:r w:rsidRPr="00611AF9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611AF9">
        <w:t xml:space="preserve">mluvní strana povinna neprodleně oznámit druhé </w:t>
      </w:r>
      <w:r>
        <w:t>S</w:t>
      </w:r>
      <w:r w:rsidRPr="00611AF9">
        <w:t>mluvní straně bez ohledu a nad rámec splnění případné zákonné oznamovací povinnosti.</w:t>
      </w:r>
    </w:p>
    <w:p w:rsidR="00C25D03" w:rsidRPr="00592392" w:rsidRDefault="00C25D03" w:rsidP="00C25D03">
      <w:pPr>
        <w:pStyle w:val="Odstavec2"/>
      </w:pPr>
      <w:r>
        <w:t xml:space="preserve">Smluvní strany </w:t>
      </w:r>
      <w:r w:rsidRPr="006D747B">
        <w:t xml:space="preserve">se zavazují a prohlašují, že splňují a budou po celou dobu trvání této Smlouvy dodržovat a splňovat kritéria a standardy chování společnosti ČEPRO, a.s. v obchodním styku, specifikované a uveřejněné na adrese </w:t>
      </w:r>
      <w:hyperlink r:id="rId11" w:history="1">
        <w:r w:rsidR="00B71048" w:rsidRPr="00DE3768">
          <w:rPr>
            <w:rStyle w:val="Hypertextovodkaz"/>
          </w:rPr>
          <w:t>https://www.ceproas.cz/vyberova-rizeni</w:t>
        </w:r>
      </w:hyperlink>
      <w:r w:rsidR="00B71048">
        <w:t xml:space="preserve"> </w:t>
      </w:r>
      <w:r w:rsidRPr="006D747B">
        <w:t>a etické zásady, obsažené v Etickém kodexu</w:t>
      </w:r>
      <w:r>
        <w:t>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</w:t>
      </w:r>
      <w:r w:rsidR="003252D5">
        <w:t xml:space="preserve"> </w:t>
      </w:r>
      <w:r w:rsidR="002525FB">
        <w:t>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</w:t>
      </w:r>
      <w:r w:rsidR="003252D5" w:rsidRPr="00254D22">
        <w:rPr>
          <w:rFonts w:cs="Arial"/>
        </w:rPr>
        <w:t xml:space="preserve">či z jejího porušení, ani </w:t>
      </w:r>
      <w:r w:rsidR="003252D5">
        <w:rPr>
          <w:rFonts w:cs="Arial"/>
        </w:rPr>
        <w:t xml:space="preserve">Smlouvu </w:t>
      </w:r>
      <w:r w:rsidR="003252D5" w:rsidRPr="00254D22">
        <w:rPr>
          <w:rFonts w:cs="Arial"/>
        </w:rPr>
        <w:t xml:space="preserve">jako celek či </w:t>
      </w:r>
      <w:r w:rsidR="002525FB">
        <w:t xml:space="preserve">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3252D5" w:rsidRPr="00111034" w:rsidRDefault="00BA59A8" w:rsidP="00994200">
      <w:pPr>
        <w:pStyle w:val="Odstavec2"/>
      </w:pPr>
      <w:r w:rsidRPr="00BA59A8">
        <w:t xml:space="preserve">Tato Smlouva byla </w:t>
      </w:r>
      <w:r w:rsidR="003252D5">
        <w:t>S</w:t>
      </w:r>
      <w:r w:rsidRPr="00BA59A8">
        <w:t xml:space="preserve">mluvními stranami podepsána ve </w:t>
      </w:r>
      <w:r w:rsidR="00B71048">
        <w:t xml:space="preserve">dvou </w:t>
      </w:r>
      <w:r w:rsidRPr="00BF797D">
        <w:t>vyhotoveních</w:t>
      </w:r>
      <w:r w:rsidRPr="00BA59A8">
        <w:t xml:space="preserve">, z nichž každá ze </w:t>
      </w:r>
      <w:r w:rsidR="003252D5">
        <w:t>S</w:t>
      </w:r>
      <w:r w:rsidRPr="00BA59A8">
        <w:t xml:space="preserve">mluvních stran obdržela po </w:t>
      </w:r>
      <w:r w:rsidR="00B71048">
        <w:t>jednom vyhotovení</w:t>
      </w:r>
      <w:r w:rsidRPr="00BA59A8">
        <w:t>. 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1315A" w:rsidRDefault="00334F4D" w:rsidP="0021315A">
      <w:pPr>
        <w:pStyle w:val="Odstavec2"/>
      </w:pPr>
      <w:r w:rsidRPr="00111034">
        <w:t>Smluvní strany si dále sjednaly, že obsah Smlouvy je dále určen ustanoveními Všeobecných obchodních podmínek („</w:t>
      </w:r>
      <w:r w:rsidRPr="00111034">
        <w:rPr>
          <w:i/>
        </w:rPr>
        <w:t>VOP</w:t>
      </w:r>
      <w:r w:rsidRPr="00111034">
        <w:t>“). V případě rozdílu</w:t>
      </w:r>
      <w:r w:rsidR="00111034">
        <w:t xml:space="preserve"> nebo zjevného rozporu</w:t>
      </w:r>
      <w:r w:rsidRPr="00111034">
        <w:t xml:space="preserve"> mezi ustanovením ve VOP a ustanoveními v této Smlouvě, mají přednost ustanovení v této Smlouvě. Je-li ve Smlouvě některý výraz uveden s počátečním velkým písmenem a není-li jeho</w:t>
      </w:r>
      <w:r w:rsidRPr="00655C3C">
        <w:t xml:space="preserve">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  <w:r w:rsidR="00111034">
        <w:t xml:space="preserve"> </w:t>
      </w:r>
      <w:r>
        <w:t xml:space="preserve">VOP jsou uveřejněna na adrese </w:t>
      </w:r>
      <w:hyperlink r:id="rId12" w:history="1">
        <w:r w:rsidR="003B19B0" w:rsidRPr="00E825E9">
          <w:rPr>
            <w:rStyle w:val="Hypertextovodkaz"/>
          </w:rPr>
          <w:t>https://www.ceproas.cz/public/data/pdf/vyberova_rizeni/VOP-AD-2013-12-09.pdf</w:t>
        </w:r>
      </w:hyperlink>
      <w:r w:rsidR="003B19B0">
        <w:t xml:space="preserve">. </w:t>
      </w:r>
    </w:p>
    <w:p w:rsidR="009B00B6" w:rsidRDefault="009B00B6" w:rsidP="0021315A"/>
    <w:p w:rsidR="002823BF" w:rsidRDefault="002823BF" w:rsidP="0021315A"/>
    <w:p w:rsidR="002823BF" w:rsidRDefault="002823BF" w:rsidP="0021315A"/>
    <w:p w:rsidR="002823BF" w:rsidRDefault="002823BF" w:rsidP="0021315A"/>
    <w:p w:rsidR="002823BF" w:rsidRDefault="002823BF" w:rsidP="0021315A"/>
    <w:p w:rsidR="002823BF" w:rsidRDefault="002823BF" w:rsidP="0021315A"/>
    <w:p w:rsidR="0021315A" w:rsidRDefault="0021315A" w:rsidP="0021315A">
      <w:pPr>
        <w:rPr>
          <w:b/>
        </w:rPr>
      </w:pPr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6F5FF9" w:rsidRDefault="006F5FF9" w:rsidP="0021315A"/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Pr="000231A3" w:rsidRDefault="0021315A" w:rsidP="0021315A">
      <w:pPr>
        <w:rPr>
          <w:b/>
        </w:rPr>
      </w:pPr>
      <w:r w:rsidRPr="000231A3">
        <w:rPr>
          <w:b/>
        </w:rPr>
        <w:t>ČEPRO, a.s.</w:t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  <w:r w:rsidRPr="000231A3">
        <w:rPr>
          <w:b/>
        </w:rPr>
        <w:tab/>
      </w:r>
    </w:p>
    <w:p w:rsidR="0021315A" w:rsidRDefault="0021315A" w:rsidP="0021315A"/>
    <w:p w:rsidR="000231A3" w:rsidRDefault="000231A3" w:rsidP="0021315A"/>
    <w:p w:rsidR="0021315A" w:rsidRDefault="0021315A" w:rsidP="0021315A">
      <w:r>
        <w:t>………………………</w:t>
      </w:r>
      <w:r w:rsidR="000231A3">
        <w:t>…...</w:t>
      </w:r>
      <w:r>
        <w:t>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31A3">
        <w:t>…….</w:t>
      </w:r>
      <w:r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</w:p>
    <w:p w:rsidR="0021315A" w:rsidRDefault="0021315A" w:rsidP="0021315A">
      <w:r>
        <w:t>předseda představenstva</w:t>
      </w:r>
      <w:r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  <w:r w:rsidR="009B00B6">
        <w:tab/>
      </w:r>
    </w:p>
    <w:p w:rsidR="009B00B6" w:rsidRDefault="009B00B6" w:rsidP="0021315A"/>
    <w:p w:rsidR="009B00B6" w:rsidRDefault="009B00B6" w:rsidP="0021315A"/>
    <w:p w:rsidR="0021315A" w:rsidRDefault="0021315A" w:rsidP="0021315A">
      <w:r>
        <w:t>………………………</w:t>
      </w:r>
      <w:r w:rsidR="000231A3">
        <w:t>….</w:t>
      </w:r>
      <w:r>
        <w:t>…</w:t>
      </w:r>
      <w:r w:rsidR="000231A3">
        <w:t>..</w:t>
      </w:r>
      <w:r>
        <w:t>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9566E0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Hošková Lenka" w:date="2016-01-07T14:36:00Z" w:initials="HL">
    <w:p w:rsidR="00994B7C" w:rsidRDefault="00994B7C">
      <w:pPr>
        <w:pStyle w:val="Textkomente"/>
      </w:pPr>
      <w:r>
        <w:rPr>
          <w:rStyle w:val="Odkaznakoment"/>
        </w:rPr>
        <w:annotationRef/>
      </w:r>
      <w:proofErr w:type="gramStart"/>
      <w:r>
        <w:t>Bude u praveno</w:t>
      </w:r>
      <w:proofErr w:type="gramEnd"/>
      <w:r>
        <w:t xml:space="preserve"> dle nabídky vybraného dodavatele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B6" w:rsidRDefault="00081AB6">
      <w:r>
        <w:separator/>
      </w:r>
    </w:p>
  </w:endnote>
  <w:endnote w:type="continuationSeparator" w:id="0">
    <w:p w:rsidR="00081AB6" w:rsidRDefault="00081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4F4F0D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E65D7F8" wp14:editId="241B509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20AAF" w:rsidRDefault="00720AAF">
    <w:pPr>
      <w:pStyle w:val="Zpat"/>
    </w:pPr>
    <w:r>
      <w:tab/>
    </w:r>
    <w:r>
      <w:tab/>
      <w:t xml:space="preserve">strana </w:t>
    </w:r>
    <w:r w:rsidR="009566E0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9566E0">
      <w:rPr>
        <w:rStyle w:val="slostrnky"/>
      </w:rPr>
      <w:fldChar w:fldCharType="separate"/>
    </w:r>
    <w:r w:rsidR="002B178C">
      <w:rPr>
        <w:rStyle w:val="slostrnky"/>
        <w:noProof/>
      </w:rPr>
      <w:t>4</w:t>
    </w:r>
    <w:r w:rsidR="009566E0">
      <w:rPr>
        <w:rStyle w:val="slostrnky"/>
      </w:rPr>
      <w:fldChar w:fldCharType="end"/>
    </w:r>
    <w:r>
      <w:rPr>
        <w:rStyle w:val="slostrnky"/>
      </w:rPr>
      <w:t xml:space="preserve"> z </w:t>
    </w:r>
    <w:r w:rsidR="009566E0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9566E0">
      <w:rPr>
        <w:rStyle w:val="slostrnky"/>
      </w:rPr>
      <w:fldChar w:fldCharType="separate"/>
    </w:r>
    <w:r w:rsidR="002B178C">
      <w:rPr>
        <w:rStyle w:val="slostrnky"/>
        <w:noProof/>
      </w:rPr>
      <w:t>6</w:t>
    </w:r>
    <w:r w:rsidR="009566E0">
      <w:rPr>
        <w:rStyle w:val="slostrnky"/>
      </w:rPr>
      <w:fldChar w:fldCharType="end"/>
    </w:r>
  </w:p>
  <w:p w:rsidR="00720AAF" w:rsidRDefault="00720A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B6" w:rsidRDefault="00081AB6">
      <w:r>
        <w:separator/>
      </w:r>
    </w:p>
  </w:footnote>
  <w:footnote w:type="continuationSeparator" w:id="0">
    <w:p w:rsidR="00081AB6" w:rsidRDefault="00081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720AAF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E962F22"/>
    <w:multiLevelType w:val="hybridMultilevel"/>
    <w:tmpl w:val="B3AC80BC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423365B8"/>
    <w:multiLevelType w:val="hybridMultilevel"/>
    <w:tmpl w:val="D794F432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2A2ED2"/>
    <w:multiLevelType w:val="hybridMultilevel"/>
    <w:tmpl w:val="B3C075E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71D3992"/>
    <w:multiLevelType w:val="hybridMultilevel"/>
    <w:tmpl w:val="CDE2F3CE"/>
    <w:lvl w:ilvl="0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0">
    <w:nsid w:val="6504202F"/>
    <w:multiLevelType w:val="multilevel"/>
    <w:tmpl w:val="FEF496D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 Kubrycht">
    <w15:presenceInfo w15:providerId="Windows Live" w15:userId="261be71a548fdc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B3"/>
    <w:rsid w:val="00002ABB"/>
    <w:rsid w:val="00022991"/>
    <w:rsid w:val="000231A3"/>
    <w:rsid w:val="00081AB6"/>
    <w:rsid w:val="000A557E"/>
    <w:rsid w:val="000A60B0"/>
    <w:rsid w:val="000B242F"/>
    <w:rsid w:val="000B4BDB"/>
    <w:rsid w:val="000C2347"/>
    <w:rsid w:val="000D19D8"/>
    <w:rsid w:val="000D2B58"/>
    <w:rsid w:val="000D62EE"/>
    <w:rsid w:val="000F12E4"/>
    <w:rsid w:val="00111034"/>
    <w:rsid w:val="0011266A"/>
    <w:rsid w:val="00115506"/>
    <w:rsid w:val="00127EA7"/>
    <w:rsid w:val="001308A4"/>
    <w:rsid w:val="00131FA5"/>
    <w:rsid w:val="0013783C"/>
    <w:rsid w:val="00137DC1"/>
    <w:rsid w:val="0014159C"/>
    <w:rsid w:val="0015021C"/>
    <w:rsid w:val="00161EEC"/>
    <w:rsid w:val="00172694"/>
    <w:rsid w:val="001927A0"/>
    <w:rsid w:val="00192FFA"/>
    <w:rsid w:val="001B4AB1"/>
    <w:rsid w:val="001D79C2"/>
    <w:rsid w:val="001D7E71"/>
    <w:rsid w:val="001E406E"/>
    <w:rsid w:val="001F1669"/>
    <w:rsid w:val="001F5AA7"/>
    <w:rsid w:val="00204984"/>
    <w:rsid w:val="0021315A"/>
    <w:rsid w:val="00216448"/>
    <w:rsid w:val="00225234"/>
    <w:rsid w:val="002258CE"/>
    <w:rsid w:val="00245CA9"/>
    <w:rsid w:val="002525FB"/>
    <w:rsid w:val="00264BC6"/>
    <w:rsid w:val="0027453E"/>
    <w:rsid w:val="00275F2E"/>
    <w:rsid w:val="00280022"/>
    <w:rsid w:val="002800A3"/>
    <w:rsid w:val="002823BF"/>
    <w:rsid w:val="002B178C"/>
    <w:rsid w:val="002B3BF0"/>
    <w:rsid w:val="002F026E"/>
    <w:rsid w:val="002F6183"/>
    <w:rsid w:val="0031724E"/>
    <w:rsid w:val="00322FF7"/>
    <w:rsid w:val="003252D5"/>
    <w:rsid w:val="00334F4D"/>
    <w:rsid w:val="00350EA5"/>
    <w:rsid w:val="003578D0"/>
    <w:rsid w:val="00361DA2"/>
    <w:rsid w:val="00363594"/>
    <w:rsid w:val="00363A7F"/>
    <w:rsid w:val="00363DC2"/>
    <w:rsid w:val="00364EBA"/>
    <w:rsid w:val="00371FDD"/>
    <w:rsid w:val="00397905"/>
    <w:rsid w:val="003A2EA7"/>
    <w:rsid w:val="003A4F6D"/>
    <w:rsid w:val="003B19B0"/>
    <w:rsid w:val="003B6776"/>
    <w:rsid w:val="003D058B"/>
    <w:rsid w:val="003E1BA2"/>
    <w:rsid w:val="003F086A"/>
    <w:rsid w:val="003F629A"/>
    <w:rsid w:val="00402863"/>
    <w:rsid w:val="00493D0C"/>
    <w:rsid w:val="00495228"/>
    <w:rsid w:val="004A06C0"/>
    <w:rsid w:val="004A353E"/>
    <w:rsid w:val="004E68F8"/>
    <w:rsid w:val="004F071E"/>
    <w:rsid w:val="004F4F0D"/>
    <w:rsid w:val="004F5000"/>
    <w:rsid w:val="00521FE0"/>
    <w:rsid w:val="005555DE"/>
    <w:rsid w:val="00556828"/>
    <w:rsid w:val="00582F1D"/>
    <w:rsid w:val="0059514E"/>
    <w:rsid w:val="005A04BD"/>
    <w:rsid w:val="005B0467"/>
    <w:rsid w:val="005C5D01"/>
    <w:rsid w:val="00627DAD"/>
    <w:rsid w:val="00635D66"/>
    <w:rsid w:val="006421DF"/>
    <w:rsid w:val="00655C3C"/>
    <w:rsid w:val="00656E4C"/>
    <w:rsid w:val="0067421F"/>
    <w:rsid w:val="006857A4"/>
    <w:rsid w:val="0068703A"/>
    <w:rsid w:val="00691C15"/>
    <w:rsid w:val="00693C24"/>
    <w:rsid w:val="006A1194"/>
    <w:rsid w:val="006C0BC1"/>
    <w:rsid w:val="006C5B62"/>
    <w:rsid w:val="006C7750"/>
    <w:rsid w:val="006D29CB"/>
    <w:rsid w:val="006E2EE3"/>
    <w:rsid w:val="006E3492"/>
    <w:rsid w:val="006E4965"/>
    <w:rsid w:val="006E6B81"/>
    <w:rsid w:val="006F4208"/>
    <w:rsid w:val="006F5FF9"/>
    <w:rsid w:val="00712BB4"/>
    <w:rsid w:val="00720AAF"/>
    <w:rsid w:val="00721C8A"/>
    <w:rsid w:val="007240F7"/>
    <w:rsid w:val="00752BBA"/>
    <w:rsid w:val="0075470D"/>
    <w:rsid w:val="00763639"/>
    <w:rsid w:val="00793CF3"/>
    <w:rsid w:val="007A31FD"/>
    <w:rsid w:val="007B0468"/>
    <w:rsid w:val="007B0C02"/>
    <w:rsid w:val="007B1761"/>
    <w:rsid w:val="007F3FC6"/>
    <w:rsid w:val="00823CF2"/>
    <w:rsid w:val="008459C3"/>
    <w:rsid w:val="00852C69"/>
    <w:rsid w:val="00892B63"/>
    <w:rsid w:val="008B1A6C"/>
    <w:rsid w:val="008B3CDE"/>
    <w:rsid w:val="008D4EBB"/>
    <w:rsid w:val="008F31D3"/>
    <w:rsid w:val="00902D5F"/>
    <w:rsid w:val="009129ED"/>
    <w:rsid w:val="009220C4"/>
    <w:rsid w:val="009566E0"/>
    <w:rsid w:val="00991065"/>
    <w:rsid w:val="00994200"/>
    <w:rsid w:val="00994B7C"/>
    <w:rsid w:val="009A492D"/>
    <w:rsid w:val="009B00B6"/>
    <w:rsid w:val="009C2A99"/>
    <w:rsid w:val="009C7A69"/>
    <w:rsid w:val="009D35CA"/>
    <w:rsid w:val="009E4585"/>
    <w:rsid w:val="009F7278"/>
    <w:rsid w:val="00A00320"/>
    <w:rsid w:val="00A03DCC"/>
    <w:rsid w:val="00A116AF"/>
    <w:rsid w:val="00A532B8"/>
    <w:rsid w:val="00A73BE5"/>
    <w:rsid w:val="00A81C96"/>
    <w:rsid w:val="00A966F3"/>
    <w:rsid w:val="00AA3489"/>
    <w:rsid w:val="00AC5B87"/>
    <w:rsid w:val="00AE3C03"/>
    <w:rsid w:val="00AE3CC7"/>
    <w:rsid w:val="00AF68B0"/>
    <w:rsid w:val="00B05304"/>
    <w:rsid w:val="00B20BE0"/>
    <w:rsid w:val="00B3469F"/>
    <w:rsid w:val="00B67EE0"/>
    <w:rsid w:val="00B71048"/>
    <w:rsid w:val="00B71EB6"/>
    <w:rsid w:val="00B92845"/>
    <w:rsid w:val="00B932C4"/>
    <w:rsid w:val="00B96459"/>
    <w:rsid w:val="00BA59A8"/>
    <w:rsid w:val="00BE2E82"/>
    <w:rsid w:val="00BF3E6A"/>
    <w:rsid w:val="00BF797D"/>
    <w:rsid w:val="00C16BAE"/>
    <w:rsid w:val="00C25D03"/>
    <w:rsid w:val="00C30D59"/>
    <w:rsid w:val="00C962BE"/>
    <w:rsid w:val="00C96ECD"/>
    <w:rsid w:val="00CA5D76"/>
    <w:rsid w:val="00CB11B3"/>
    <w:rsid w:val="00CB30ED"/>
    <w:rsid w:val="00CC28C1"/>
    <w:rsid w:val="00CD1BFE"/>
    <w:rsid w:val="00D15B12"/>
    <w:rsid w:val="00D17CE0"/>
    <w:rsid w:val="00D42E87"/>
    <w:rsid w:val="00D46DE7"/>
    <w:rsid w:val="00D551B7"/>
    <w:rsid w:val="00D83737"/>
    <w:rsid w:val="00D91AC0"/>
    <w:rsid w:val="00D96843"/>
    <w:rsid w:val="00DC231C"/>
    <w:rsid w:val="00DC7FEE"/>
    <w:rsid w:val="00DD4303"/>
    <w:rsid w:val="00DD57F1"/>
    <w:rsid w:val="00DD62A4"/>
    <w:rsid w:val="00DD6392"/>
    <w:rsid w:val="00DD74DE"/>
    <w:rsid w:val="00DE5688"/>
    <w:rsid w:val="00DF64B4"/>
    <w:rsid w:val="00DF6FCE"/>
    <w:rsid w:val="00DF7AF5"/>
    <w:rsid w:val="00E00091"/>
    <w:rsid w:val="00E051E3"/>
    <w:rsid w:val="00E12892"/>
    <w:rsid w:val="00E15710"/>
    <w:rsid w:val="00E27973"/>
    <w:rsid w:val="00E322F9"/>
    <w:rsid w:val="00E4067E"/>
    <w:rsid w:val="00E46420"/>
    <w:rsid w:val="00E56C2E"/>
    <w:rsid w:val="00E603BD"/>
    <w:rsid w:val="00E66C0B"/>
    <w:rsid w:val="00E770AE"/>
    <w:rsid w:val="00E852B7"/>
    <w:rsid w:val="00E93575"/>
    <w:rsid w:val="00E96F0F"/>
    <w:rsid w:val="00EA0733"/>
    <w:rsid w:val="00EC066C"/>
    <w:rsid w:val="00EE6BA9"/>
    <w:rsid w:val="00EE7E7D"/>
    <w:rsid w:val="00F02F56"/>
    <w:rsid w:val="00F11835"/>
    <w:rsid w:val="00F21033"/>
    <w:rsid w:val="00F2606F"/>
    <w:rsid w:val="00F61BB9"/>
    <w:rsid w:val="00F74B30"/>
    <w:rsid w:val="00F777D3"/>
    <w:rsid w:val="00FC188C"/>
    <w:rsid w:val="00FC345D"/>
    <w:rsid w:val="00FF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49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49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AD-2013-12-09.pdf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public/data/eticky%20kodex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0767-2E3C-4F4F-A4FE-EF602E17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2207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Hošková Lenka</cp:lastModifiedBy>
  <cp:revision>14</cp:revision>
  <cp:lastPrinted>2016-01-12T09:23:00Z</cp:lastPrinted>
  <dcterms:created xsi:type="dcterms:W3CDTF">2016-01-11T07:27:00Z</dcterms:created>
  <dcterms:modified xsi:type="dcterms:W3CDTF">2016-01-12T09:31:00Z</dcterms:modified>
</cp:coreProperties>
</file>